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3"/>
        <w:gridCol w:w="5571"/>
      </w:tblGrid>
      <w:tr w:rsidR="00840171" w:rsidTr="00840171">
        <w:trPr>
          <w:jc w:val="center"/>
        </w:trPr>
        <w:tc>
          <w:tcPr>
            <w:tcW w:w="2793" w:type="dxa"/>
          </w:tcPr>
          <w:p w:rsidR="00840171" w:rsidRDefault="00840171" w:rsidP="00840171">
            <w:pPr>
              <w:bidi w:val="0"/>
              <w:jc w:val="right"/>
              <w:rPr>
                <w:rFonts w:ascii="David" w:hAnsi="David"/>
                <w:b/>
                <w:bCs/>
                <w:noProof w:val="0"/>
                <w:sz w:val="26"/>
                <w:szCs w:val="26"/>
              </w:rPr>
            </w:pPr>
            <w:bookmarkStart w:id="0" w:name="_GoBack"/>
            <w:bookmarkEnd w:id="0"/>
            <w:r>
              <w:rPr>
                <w:rFonts w:ascii="David" w:hAnsi="David"/>
                <w:b/>
                <w:bCs/>
                <w:noProof w:val="0"/>
                <w:sz w:val="26"/>
                <w:szCs w:val="26"/>
                <w:rtl/>
              </w:rPr>
              <w:t>בעניין הקטינים:</w:t>
            </w:r>
          </w:p>
          <w:p w:rsidR="00840171" w:rsidRDefault="00840171" w:rsidP="00840171">
            <w:pPr>
              <w:bidi w:val="0"/>
              <w:jc w:val="right"/>
              <w:rPr>
                <w:rFonts w:ascii="David" w:hAnsi="David"/>
                <w:b/>
                <w:bCs/>
                <w:noProof w:val="0"/>
                <w:sz w:val="26"/>
                <w:szCs w:val="26"/>
              </w:rPr>
            </w:pPr>
          </w:p>
          <w:p w:rsidR="00840171" w:rsidRDefault="00840171" w:rsidP="00840171">
            <w:pPr>
              <w:bidi w:val="0"/>
              <w:jc w:val="right"/>
              <w:rPr>
                <w:rFonts w:ascii="David" w:hAnsi="David"/>
                <w:b/>
                <w:bCs/>
                <w:noProof w:val="0"/>
                <w:sz w:val="26"/>
                <w:szCs w:val="26"/>
                <w:rtl/>
              </w:rPr>
            </w:pPr>
          </w:p>
          <w:p w:rsidR="00840171" w:rsidRDefault="00840171" w:rsidP="00840171">
            <w:pPr>
              <w:bidi w:val="0"/>
              <w:jc w:val="right"/>
              <w:rPr>
                <w:rFonts w:ascii="David" w:hAnsi="David"/>
                <w:b/>
                <w:bCs/>
                <w:noProof w:val="0"/>
                <w:sz w:val="26"/>
                <w:szCs w:val="26"/>
              </w:rPr>
            </w:pPr>
          </w:p>
          <w:p w:rsidR="00840171" w:rsidRDefault="00840171" w:rsidP="00840171">
            <w:pPr>
              <w:bidi w:val="0"/>
              <w:jc w:val="right"/>
              <w:rPr>
                <w:rFonts w:ascii="David" w:hAnsi="David"/>
                <w:b/>
                <w:bCs/>
                <w:noProof w:val="0"/>
                <w:sz w:val="26"/>
                <w:szCs w:val="26"/>
                <w:rtl/>
              </w:rPr>
            </w:pPr>
            <w:r>
              <w:rPr>
                <w:rFonts w:ascii="David" w:hAnsi="David"/>
                <w:b/>
                <w:bCs/>
                <w:noProof w:val="0"/>
                <w:sz w:val="26"/>
                <w:szCs w:val="26"/>
                <w:rtl/>
              </w:rPr>
              <w:t>התובעת והנתבעת:</w:t>
            </w:r>
          </w:p>
        </w:tc>
        <w:tc>
          <w:tcPr>
            <w:tcW w:w="5571" w:type="dxa"/>
          </w:tcPr>
          <w:p w:rsidR="00840171" w:rsidRDefault="00840171" w:rsidP="00840171">
            <w:pPr>
              <w:suppressLineNumbers/>
              <w:rPr>
                <w:rFonts w:ascii="David" w:hAnsi="David"/>
                <w:b/>
                <w:bCs/>
                <w:noProof w:val="0"/>
                <w:sz w:val="26"/>
                <w:szCs w:val="26"/>
                <w:rtl/>
              </w:rPr>
            </w:pPr>
            <w:r>
              <w:rPr>
                <w:rFonts w:ascii="David" w:hAnsi="David"/>
                <w:b/>
                <w:bCs/>
                <w:sz w:val="26"/>
                <w:szCs w:val="26"/>
                <w:rtl/>
              </w:rPr>
              <w:t xml:space="preserve">1. </w:t>
            </w:r>
            <w:r>
              <w:rPr>
                <w:rFonts w:ascii="David" w:hAnsi="David" w:hint="cs"/>
                <w:b/>
                <w:bCs/>
                <w:sz w:val="26"/>
                <w:szCs w:val="26"/>
                <w:rtl/>
              </w:rPr>
              <w:t>קטינה ילידת 2018</w:t>
            </w:r>
          </w:p>
          <w:p w:rsidR="00840171" w:rsidRDefault="00840171" w:rsidP="00840171">
            <w:pPr>
              <w:suppressLineNumbers/>
              <w:rPr>
                <w:rFonts w:ascii="David" w:hAnsi="David"/>
                <w:b/>
                <w:bCs/>
                <w:sz w:val="26"/>
                <w:szCs w:val="26"/>
              </w:rPr>
            </w:pPr>
            <w:r>
              <w:rPr>
                <w:rFonts w:ascii="David" w:hAnsi="David"/>
                <w:b/>
                <w:bCs/>
                <w:sz w:val="26"/>
                <w:szCs w:val="26"/>
                <w:rtl/>
              </w:rPr>
              <w:t xml:space="preserve">2. </w:t>
            </w:r>
            <w:r>
              <w:rPr>
                <w:rFonts w:ascii="David" w:hAnsi="David" w:hint="cs"/>
                <w:b/>
                <w:bCs/>
                <w:sz w:val="26"/>
                <w:szCs w:val="26"/>
                <w:rtl/>
              </w:rPr>
              <w:t>קטין יליד 2020</w:t>
            </w:r>
          </w:p>
          <w:p w:rsidR="00840171" w:rsidRDefault="00840171">
            <w:pPr>
              <w:rPr>
                <w:rFonts w:ascii="David" w:hAnsi="David"/>
                <w:b/>
                <w:bCs/>
                <w:noProof w:val="0"/>
                <w:sz w:val="26"/>
                <w:szCs w:val="26"/>
              </w:rPr>
            </w:pPr>
          </w:p>
          <w:p w:rsidR="00840171" w:rsidRDefault="00840171">
            <w:pPr>
              <w:rPr>
                <w:rFonts w:ascii="David" w:hAnsi="David"/>
                <w:b/>
                <w:bCs/>
                <w:noProof w:val="0"/>
                <w:sz w:val="26"/>
                <w:szCs w:val="26"/>
                <w:rtl/>
              </w:rPr>
            </w:pPr>
          </w:p>
          <w:p w:rsidR="00840171" w:rsidRDefault="003A2741" w:rsidP="003A2741">
            <w:pPr>
              <w:rPr>
                <w:rFonts w:ascii="David" w:hAnsi="David"/>
                <w:b/>
                <w:bCs/>
                <w:noProof w:val="0"/>
                <w:sz w:val="26"/>
                <w:szCs w:val="26"/>
                <w:rtl/>
              </w:rPr>
            </w:pPr>
            <w:r>
              <w:rPr>
                <w:rFonts w:ascii="David" w:hAnsi="David" w:hint="cs"/>
                <w:b/>
                <w:bCs/>
                <w:noProof w:val="0"/>
                <w:sz w:val="26"/>
                <w:szCs w:val="26"/>
                <w:rtl/>
              </w:rPr>
              <w:t>פלונית</w:t>
            </w:r>
          </w:p>
          <w:p w:rsidR="00840171" w:rsidRDefault="00840171">
            <w:pPr>
              <w:rPr>
                <w:rFonts w:ascii="David" w:hAnsi="David"/>
                <w:noProof w:val="0"/>
                <w:sz w:val="26"/>
                <w:szCs w:val="26"/>
                <w:rtl/>
              </w:rPr>
            </w:pPr>
            <w:r>
              <w:rPr>
                <w:rFonts w:ascii="David" w:hAnsi="David"/>
                <w:noProof w:val="0"/>
                <w:rtl/>
              </w:rPr>
              <w:t>ע"י עו"ד אילן יניר (מטעם הסיוע המשפטי)</w:t>
            </w:r>
          </w:p>
        </w:tc>
      </w:tr>
      <w:tr w:rsidR="00840171" w:rsidTr="00840171">
        <w:trPr>
          <w:jc w:val="center"/>
        </w:trPr>
        <w:tc>
          <w:tcPr>
            <w:tcW w:w="8364" w:type="dxa"/>
            <w:gridSpan w:val="2"/>
          </w:tcPr>
          <w:p w:rsidR="00840171" w:rsidRDefault="00840171">
            <w:pPr>
              <w:rPr>
                <w:rFonts w:ascii="David" w:hAnsi="David"/>
                <w:b/>
                <w:bCs/>
                <w:noProof w:val="0"/>
                <w:sz w:val="26"/>
                <w:szCs w:val="26"/>
                <w:rtl/>
              </w:rPr>
            </w:pPr>
          </w:p>
          <w:p w:rsidR="00840171" w:rsidRDefault="00840171">
            <w:pPr>
              <w:jc w:val="center"/>
              <w:rPr>
                <w:rFonts w:ascii="David" w:hAnsi="David"/>
                <w:b/>
                <w:bCs/>
                <w:noProof w:val="0"/>
                <w:sz w:val="26"/>
                <w:szCs w:val="26"/>
                <w:rtl/>
              </w:rPr>
            </w:pPr>
            <w:r>
              <w:rPr>
                <w:rFonts w:ascii="David" w:hAnsi="David"/>
                <w:b/>
                <w:bCs/>
                <w:noProof w:val="0"/>
                <w:sz w:val="26"/>
                <w:szCs w:val="26"/>
                <w:rtl/>
              </w:rPr>
              <w:t>נגד</w:t>
            </w:r>
          </w:p>
          <w:p w:rsidR="00840171" w:rsidRDefault="00840171">
            <w:pPr>
              <w:rPr>
                <w:rFonts w:ascii="David" w:hAnsi="David"/>
                <w:b/>
                <w:bCs/>
                <w:noProof w:val="0"/>
                <w:sz w:val="26"/>
                <w:szCs w:val="26"/>
                <w:rtl/>
              </w:rPr>
            </w:pPr>
          </w:p>
        </w:tc>
      </w:tr>
      <w:tr w:rsidR="00840171" w:rsidTr="00840171">
        <w:trPr>
          <w:jc w:val="center"/>
        </w:trPr>
        <w:tc>
          <w:tcPr>
            <w:tcW w:w="2793" w:type="dxa"/>
            <w:hideMark/>
          </w:tcPr>
          <w:p w:rsidR="00840171" w:rsidRDefault="00840171">
            <w:pPr>
              <w:rPr>
                <w:rFonts w:ascii="David" w:hAnsi="David"/>
                <w:b/>
                <w:bCs/>
                <w:noProof w:val="0"/>
                <w:sz w:val="26"/>
                <w:szCs w:val="26"/>
              </w:rPr>
            </w:pPr>
            <w:r>
              <w:rPr>
                <w:rFonts w:ascii="David" w:hAnsi="David"/>
                <w:b/>
                <w:bCs/>
                <w:noProof w:val="0"/>
                <w:sz w:val="26"/>
                <w:szCs w:val="26"/>
                <w:rtl/>
              </w:rPr>
              <w:t>הנתבע והתובע:</w:t>
            </w:r>
          </w:p>
        </w:tc>
        <w:tc>
          <w:tcPr>
            <w:tcW w:w="5571" w:type="dxa"/>
            <w:hideMark/>
          </w:tcPr>
          <w:p w:rsidR="00840171" w:rsidRDefault="003A2741" w:rsidP="003A2741">
            <w:pPr>
              <w:rPr>
                <w:rFonts w:ascii="David" w:hAnsi="David"/>
                <w:b/>
                <w:bCs/>
                <w:noProof w:val="0"/>
                <w:sz w:val="26"/>
                <w:szCs w:val="26"/>
              </w:rPr>
            </w:pPr>
            <w:r>
              <w:rPr>
                <w:rFonts w:ascii="David" w:hAnsi="David" w:hint="cs"/>
                <w:b/>
                <w:bCs/>
                <w:noProof w:val="0"/>
                <w:sz w:val="26"/>
                <w:szCs w:val="26"/>
                <w:rtl/>
              </w:rPr>
              <w:t>פלוני</w:t>
            </w:r>
          </w:p>
          <w:p w:rsidR="00840171" w:rsidRDefault="00840171">
            <w:pPr>
              <w:rPr>
                <w:rFonts w:ascii="David" w:hAnsi="David"/>
                <w:noProof w:val="0"/>
                <w:sz w:val="26"/>
                <w:szCs w:val="26"/>
                <w:rtl/>
              </w:rPr>
            </w:pPr>
            <w:r>
              <w:rPr>
                <w:rFonts w:ascii="David" w:hAnsi="David"/>
                <w:noProof w:val="0"/>
                <w:rtl/>
              </w:rPr>
              <w:t>ע"י עו"ד רויטל מגל (מטעם הסיוע המשפטי)</w:t>
            </w:r>
          </w:p>
        </w:tc>
      </w:tr>
      <w:tr w:rsidR="00840171" w:rsidTr="00840171">
        <w:trPr>
          <w:jc w:val="center"/>
        </w:trPr>
        <w:tc>
          <w:tcPr>
            <w:tcW w:w="8364" w:type="dxa"/>
            <w:gridSpan w:val="2"/>
          </w:tcPr>
          <w:p w:rsidR="00840171" w:rsidRDefault="00840171">
            <w:pPr>
              <w:bidi w:val="0"/>
              <w:jc w:val="center"/>
              <w:rPr>
                <w:rFonts w:ascii="Arial" w:hAnsi="Arial"/>
                <w:b/>
                <w:bCs/>
                <w:noProof w:val="0"/>
                <w:sz w:val="26"/>
                <w:szCs w:val="26"/>
                <w:rtl/>
              </w:rPr>
            </w:pPr>
          </w:p>
          <w:p w:rsidR="00840171" w:rsidRDefault="00840171">
            <w:pPr>
              <w:bidi w:val="0"/>
              <w:jc w:val="center"/>
              <w:rPr>
                <w:rFonts w:ascii="Arial" w:hAnsi="Arial"/>
                <w:b/>
                <w:bCs/>
                <w:noProof w:val="0"/>
                <w:sz w:val="26"/>
                <w:szCs w:val="26"/>
              </w:rPr>
            </w:pPr>
          </w:p>
          <w:p w:rsidR="00840171" w:rsidRDefault="00840171">
            <w:pPr>
              <w:bidi w:val="0"/>
              <w:jc w:val="center"/>
              <w:rPr>
                <w:rFonts w:ascii="Arial" w:hAnsi="Arial"/>
                <w:b/>
                <w:bCs/>
                <w:noProof w:val="0"/>
                <w:sz w:val="26"/>
                <w:szCs w:val="26"/>
                <w:u w:val="single"/>
              </w:rPr>
            </w:pPr>
          </w:p>
          <w:p w:rsidR="000B0FE4" w:rsidRDefault="00840171" w:rsidP="000B0FE4">
            <w:pPr>
              <w:bidi w:val="0"/>
              <w:jc w:val="center"/>
              <w:rPr>
                <w:rFonts w:ascii="Arial" w:hAnsi="Arial"/>
                <w:noProof w:val="0"/>
                <w:sz w:val="28"/>
                <w:szCs w:val="28"/>
                <w:u w:val="single"/>
                <w:rtl/>
              </w:rPr>
            </w:pPr>
            <w:r>
              <w:rPr>
                <w:rFonts w:ascii="Arial" w:hAnsi="Arial"/>
                <w:b/>
                <w:bCs/>
                <w:noProof w:val="0"/>
                <w:sz w:val="34"/>
                <w:szCs w:val="34"/>
                <w:u w:val="single"/>
                <w:rtl/>
              </w:rPr>
              <w:t>פסק דין</w:t>
            </w:r>
          </w:p>
          <w:p w:rsidR="00840171" w:rsidRDefault="00840171" w:rsidP="000B0FE4">
            <w:pPr>
              <w:bidi w:val="0"/>
              <w:jc w:val="center"/>
              <w:rPr>
                <w:rFonts w:ascii="Arial" w:hAnsi="Arial"/>
                <w:b/>
                <w:bCs/>
                <w:noProof w:val="0"/>
                <w:sz w:val="28"/>
                <w:szCs w:val="28"/>
                <w:u w:val="single"/>
              </w:rPr>
            </w:pPr>
            <w:r w:rsidRPr="00840171">
              <w:rPr>
                <w:rFonts w:ascii="Arial" w:hAnsi="Arial" w:hint="cs"/>
                <w:noProof w:val="0"/>
                <w:sz w:val="28"/>
                <w:szCs w:val="28"/>
                <w:u w:val="single"/>
                <w:rtl/>
              </w:rPr>
              <w:t>(עותק מותר בפרסום)</w:t>
            </w:r>
          </w:p>
        </w:tc>
      </w:tr>
    </w:tbl>
    <w:p w:rsidR="00840171" w:rsidRDefault="00840171" w:rsidP="00840171">
      <w:pPr>
        <w:spacing w:line="360" w:lineRule="auto"/>
        <w:jc w:val="both"/>
        <w:rPr>
          <w:rFonts w:ascii="Arial" w:hAnsi="Arial"/>
          <w:noProof w:val="0"/>
          <w:rtl/>
        </w:rPr>
      </w:pPr>
    </w:p>
    <w:p w:rsidR="00840171" w:rsidRDefault="00840171" w:rsidP="0025115E">
      <w:pPr>
        <w:spacing w:line="360" w:lineRule="auto"/>
        <w:jc w:val="both"/>
        <w:rPr>
          <w:rFonts w:ascii="Arial" w:hAnsi="Arial"/>
          <w:noProof w:val="0"/>
        </w:rPr>
      </w:pPr>
      <w:r>
        <w:rPr>
          <w:rFonts w:ascii="Arial" w:hAnsi="Arial"/>
          <w:noProof w:val="0"/>
          <w:rtl/>
        </w:rPr>
        <w:t>תביעה לקביעת אחריות הורית על קטינים בידי אמם, ולרישומם למסגרות חינוך במקום מגוריה, ומנגד תביעת האב למתן צו עשה למגורי הקטינים ב</w:t>
      </w:r>
      <w:r w:rsidR="003A2741" w:rsidRPr="003A2741">
        <w:rPr>
          <w:rFonts w:ascii="David" w:hAnsi="David"/>
          <w:sz w:val="20"/>
          <w:szCs w:val="20"/>
        </w:rPr>
        <w:t>XXX</w:t>
      </w:r>
      <w:r>
        <w:rPr>
          <w:rFonts w:ascii="Arial" w:hAnsi="Arial"/>
          <w:noProof w:val="0"/>
          <w:rtl/>
        </w:rPr>
        <w:t>.</w:t>
      </w: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Arial" w:hAnsi="Arial"/>
          <w:noProof w:val="0"/>
          <w:sz w:val="28"/>
          <w:szCs w:val="28"/>
          <w:rtl/>
        </w:rPr>
      </w:pPr>
      <w:r>
        <w:rPr>
          <w:rFonts w:ascii="Arial" w:hAnsi="Arial"/>
          <w:noProof w:val="0"/>
          <w:sz w:val="28"/>
          <w:szCs w:val="28"/>
          <w:u w:val="single"/>
          <w:rtl/>
        </w:rPr>
        <w:t>א. רקע רלוונטי ועיקר טענות הצדדים</w:t>
      </w:r>
    </w:p>
    <w:p w:rsidR="00840171" w:rsidRDefault="003A2741" w:rsidP="0025115E">
      <w:pPr>
        <w:spacing w:line="360" w:lineRule="auto"/>
        <w:jc w:val="both"/>
        <w:rPr>
          <w:rtl/>
        </w:rPr>
      </w:pPr>
      <w:r>
        <w:rPr>
          <w:rtl/>
        </w:rPr>
        <w:t>1.</w:t>
      </w:r>
      <w:r>
        <w:rPr>
          <w:rtl/>
        </w:rPr>
        <w:tab/>
        <w:t>ה</w:t>
      </w:r>
      <w:r>
        <w:rPr>
          <w:rFonts w:hint="cs"/>
          <w:rtl/>
        </w:rPr>
        <w:t xml:space="preserve">גב' פלונית </w:t>
      </w:r>
      <w:r w:rsidR="00840171">
        <w:rPr>
          <w:rtl/>
        </w:rPr>
        <w:t>(להלן 'התובעת') ומר</w:t>
      </w:r>
      <w:r>
        <w:rPr>
          <w:rFonts w:hint="cs"/>
          <w:rtl/>
        </w:rPr>
        <w:t xml:space="preserve"> פלוני </w:t>
      </w:r>
      <w:r w:rsidR="00840171">
        <w:rPr>
          <w:rtl/>
        </w:rPr>
        <w:t xml:space="preserve">(להלן 'הנתבע') הם בני זוג לשעבר והורים לשני קטינים, </w:t>
      </w:r>
      <w:r w:rsidRPr="003A2741">
        <w:rPr>
          <w:rFonts w:ascii="David" w:hAnsi="David"/>
          <w:sz w:val="20"/>
          <w:szCs w:val="20"/>
        </w:rPr>
        <w:t>XXX</w:t>
      </w:r>
      <w:r>
        <w:rPr>
          <w:rtl/>
        </w:rPr>
        <w:t xml:space="preserve"> </w:t>
      </w:r>
      <w:r w:rsidR="00840171">
        <w:rPr>
          <w:rtl/>
        </w:rPr>
        <w:t xml:space="preserve">שבקרוב ימלאו לה שש שנים </w:t>
      </w:r>
      <w:r>
        <w:rPr>
          <w:rFonts w:hint="cs"/>
          <w:rtl/>
        </w:rPr>
        <w:t>ו</w:t>
      </w:r>
      <w:r w:rsidRPr="003A2741">
        <w:rPr>
          <w:rFonts w:ascii="David" w:hAnsi="David"/>
          <w:sz w:val="20"/>
          <w:szCs w:val="20"/>
        </w:rPr>
        <w:t>XXX</w:t>
      </w:r>
      <w:r w:rsidR="00840171">
        <w:rPr>
          <w:rtl/>
        </w:rPr>
        <w:t xml:space="preserve"> בן כשלוש שנים (יחד להלן 'הקטינים'). במ</w:t>
      </w:r>
      <w:r>
        <w:rPr>
          <w:rFonts w:hint="cs"/>
          <w:rtl/>
        </w:rPr>
        <w:t>ה</w:t>
      </w:r>
      <w:r w:rsidR="00840171">
        <w:rPr>
          <w:rtl/>
        </w:rPr>
        <w:t xml:space="preserve">לך ניהול ההליכים הנתבע הביע ספק באשר לאבהותו על הקטין </w:t>
      </w:r>
      <w:r w:rsidRPr="003A2741">
        <w:rPr>
          <w:rFonts w:ascii="David" w:hAnsi="David"/>
          <w:sz w:val="20"/>
          <w:szCs w:val="20"/>
        </w:rPr>
        <w:t>XXX</w:t>
      </w:r>
      <w:r w:rsidR="00840171">
        <w:rPr>
          <w:rtl/>
        </w:rPr>
        <w:t>.</w:t>
      </w:r>
    </w:p>
    <w:p w:rsidR="00840171" w:rsidRDefault="00840171" w:rsidP="00840171">
      <w:pPr>
        <w:spacing w:line="360" w:lineRule="auto"/>
        <w:jc w:val="both"/>
        <w:rPr>
          <w:rtl/>
        </w:rPr>
      </w:pPr>
    </w:p>
    <w:p w:rsidR="00840171" w:rsidRDefault="00840171" w:rsidP="0025115E">
      <w:pPr>
        <w:spacing w:line="360" w:lineRule="auto"/>
        <w:jc w:val="both"/>
        <w:rPr>
          <w:rtl/>
        </w:rPr>
      </w:pPr>
      <w:r>
        <w:rPr>
          <w:rtl/>
        </w:rPr>
        <w:t>2.</w:t>
      </w:r>
      <w:r>
        <w:rPr>
          <w:rtl/>
        </w:rPr>
        <w:tab/>
        <w:t xml:space="preserve">הצדדים נישאו בשנת 2015, התגוררו בדירה שכורה </w:t>
      </w:r>
      <w:r w:rsidR="003A2741">
        <w:rPr>
          <w:rFonts w:hint="cs"/>
          <w:rtl/>
        </w:rPr>
        <w:t>ב</w:t>
      </w:r>
      <w:r w:rsidR="003A2741" w:rsidRPr="003A2741">
        <w:rPr>
          <w:rFonts w:ascii="David" w:hAnsi="David"/>
          <w:sz w:val="20"/>
          <w:szCs w:val="20"/>
        </w:rPr>
        <w:t>XXX</w:t>
      </w:r>
      <w:r>
        <w:rPr>
          <w:rtl/>
        </w:rPr>
        <w:t>, והיו מוכרים למינהל השירותים החברתיים ב</w:t>
      </w:r>
      <w:r w:rsidR="003A2741" w:rsidRPr="003A2741">
        <w:rPr>
          <w:rFonts w:ascii="David" w:hAnsi="David"/>
          <w:sz w:val="20"/>
          <w:szCs w:val="20"/>
        </w:rPr>
        <w:t>XXX</w:t>
      </w:r>
      <w:r w:rsidR="003A2741">
        <w:rPr>
          <w:rFonts w:hint="cs"/>
          <w:rtl/>
        </w:rPr>
        <w:t xml:space="preserve"> </w:t>
      </w:r>
      <w:r>
        <w:rPr>
          <w:rtl/>
        </w:rPr>
        <w:t xml:space="preserve">כמכורים נקיים שפנו עקב קושי כלכלי ושותפו בתוכנית </w:t>
      </w:r>
      <w:r w:rsidR="003A2741">
        <w:rPr>
          <w:rFonts w:hint="cs"/>
          <w:rtl/>
        </w:rPr>
        <w:t>'</w:t>
      </w:r>
      <w:r w:rsidR="003A2741">
        <w:rPr>
          <w:rtl/>
        </w:rPr>
        <w:t>נושמים לרווחה</w:t>
      </w:r>
      <w:r w:rsidR="003A2741">
        <w:rPr>
          <w:rFonts w:hint="cs"/>
          <w:rtl/>
        </w:rPr>
        <w:t>'</w:t>
      </w:r>
      <w:r>
        <w:rPr>
          <w:rtl/>
        </w:rPr>
        <w:t>.</w:t>
      </w:r>
      <w:r>
        <w:rPr>
          <w:noProof w:val="0"/>
          <w:rtl/>
        </w:rPr>
        <w:t xml:space="preserve"> בחודש יוני 2021 הצדדים נפרדו והנתבע עבר להתגורר בבית אמו, יחד עם אחד מילדיו מנישואיו הראשונים. התובעת נותרה עם </w:t>
      </w:r>
      <w:r w:rsidR="003A2741">
        <w:rPr>
          <w:noProof w:val="0"/>
          <w:rtl/>
        </w:rPr>
        <w:t>הקטינים בדירה השכורה ב</w:t>
      </w:r>
      <w:r w:rsidR="003A2741" w:rsidRPr="003A2741">
        <w:rPr>
          <w:rFonts w:ascii="David" w:hAnsi="David"/>
          <w:sz w:val="20"/>
          <w:szCs w:val="20"/>
        </w:rPr>
        <w:t>XXX</w:t>
      </w:r>
      <w:r>
        <w:rPr>
          <w:noProof w:val="0"/>
          <w:rtl/>
        </w:rPr>
        <w:t>.</w:t>
      </w:r>
    </w:p>
    <w:p w:rsidR="00840171" w:rsidRDefault="00840171" w:rsidP="00840171">
      <w:pPr>
        <w:spacing w:line="360" w:lineRule="auto"/>
        <w:jc w:val="both"/>
        <w:rPr>
          <w:rtl/>
        </w:rPr>
      </w:pPr>
    </w:p>
    <w:p w:rsidR="00840171" w:rsidRDefault="00840171" w:rsidP="0025115E">
      <w:pPr>
        <w:spacing w:line="360" w:lineRule="auto"/>
        <w:jc w:val="both"/>
        <w:rPr>
          <w:rtl/>
        </w:rPr>
      </w:pPr>
      <w:r>
        <w:rPr>
          <w:rtl/>
        </w:rPr>
        <w:t>3.</w:t>
      </w:r>
      <w:r>
        <w:rPr>
          <w:rtl/>
        </w:rPr>
        <w:tab/>
        <w:t xml:space="preserve">בחודש אוגוסט 2021 הנתבע הגיש בקשה ליישוב סכסוך ובגדרה שלל בקשות לסעדים דחופים ובין היתר לקביעת זמני שהות עם הקטינים. הנתבע טען שהתובעת חטפה את הקטינים ועברה יחד עם מאהבה </w:t>
      </w:r>
      <w:r w:rsidR="003A2741">
        <w:rPr>
          <w:rFonts w:hint="cs"/>
          <w:rtl/>
        </w:rPr>
        <w:t>ל</w:t>
      </w:r>
      <w:r w:rsidR="003A2741" w:rsidRPr="003A2741">
        <w:rPr>
          <w:rFonts w:ascii="David" w:hAnsi="David"/>
          <w:sz w:val="20"/>
          <w:szCs w:val="20"/>
        </w:rPr>
        <w:t>XXX</w:t>
      </w:r>
      <w:r>
        <w:rPr>
          <w:rtl/>
        </w:rPr>
        <w:t>. התובעת טענה שנמלטה מאלימות הנתבע ואיומיו כלפיה.</w:t>
      </w:r>
    </w:p>
    <w:p w:rsidR="00840171" w:rsidRDefault="00840171" w:rsidP="00840171">
      <w:pPr>
        <w:spacing w:line="360" w:lineRule="auto"/>
        <w:jc w:val="both"/>
        <w:rPr>
          <w:rtl/>
        </w:rPr>
      </w:pPr>
      <w:r>
        <w:rPr>
          <w:rtl/>
        </w:rPr>
        <w:t xml:space="preserve"> </w:t>
      </w:r>
    </w:p>
    <w:p w:rsidR="00840171" w:rsidRDefault="00840171" w:rsidP="000B0FE4">
      <w:pPr>
        <w:spacing w:line="360" w:lineRule="auto"/>
        <w:jc w:val="both"/>
        <w:rPr>
          <w:rtl/>
        </w:rPr>
      </w:pPr>
      <w:r>
        <w:rPr>
          <w:rtl/>
        </w:rPr>
        <w:lastRenderedPageBreak/>
        <w:t>4.</w:t>
      </w:r>
      <w:r>
        <w:rPr>
          <w:rtl/>
        </w:rPr>
        <w:tab/>
        <w:t>הצדדים הופנו ליחידת הסיוע ובד</w:t>
      </w:r>
      <w:r w:rsidR="000B0FE4">
        <w:rPr>
          <w:rFonts w:hint="cs"/>
          <w:rtl/>
        </w:rPr>
        <w:t>יוו</w:t>
      </w:r>
      <w:r>
        <w:rPr>
          <w:rtl/>
        </w:rPr>
        <w:t>ח שהוגש ביום 29.10.2021 נכתב שבפגישה שהתקיימה עם הצדדים גובשו הסכמות לעניין זמני השהות, אך לאחר מספר ימים הנתבע הודיע את עו"ס יחידת הסיוע שב"כ התובעת הודיע לו שההסכמות מבוטלות. בנסיבות אלה ולאור הטענות ההדדיות הקשות הצדדים זומנו לפגישה עם פסיכולוג יחידת הסיוע.</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5.</w:t>
      </w:r>
      <w:r>
        <w:rPr>
          <w:rtl/>
        </w:rPr>
        <w:tab/>
        <w:t>ביום 15.11.2021 התקבל לתיק בית המשפט דיווח יחידת הסיוע על אודות הפגישה שהתקיימה בנוכחות הצדדים, עו"ס יחידת הסיוע, ופסיכולוג יחידת הסיוע ד"ר עמוס שרון, וכך נכתב:</w:t>
      </w:r>
    </w:p>
    <w:p w:rsidR="00840171" w:rsidRDefault="00840171" w:rsidP="00840171">
      <w:pPr>
        <w:spacing w:before="60" w:line="360" w:lineRule="auto"/>
        <w:ind w:left="113"/>
        <w:jc w:val="both"/>
        <w:rPr>
          <w:i/>
          <w:iCs/>
          <w:rtl/>
        </w:rPr>
      </w:pPr>
      <w:r>
        <w:rPr>
          <w:i/>
          <w:iCs/>
          <w:rtl/>
        </w:rPr>
        <w:t>"הצדדים הגיעו נסערים מאוד וטענו טענות קשות אחד כלפי השני:</w:t>
      </w:r>
    </w:p>
    <w:p w:rsidR="00840171" w:rsidRDefault="00840171" w:rsidP="000B0FE4">
      <w:pPr>
        <w:spacing w:before="60" w:line="360" w:lineRule="auto"/>
        <w:ind w:left="113"/>
        <w:jc w:val="both"/>
        <w:rPr>
          <w:i/>
          <w:iCs/>
          <w:rtl/>
        </w:rPr>
      </w:pPr>
      <w:r>
        <w:rPr>
          <w:i/>
          <w:iCs/>
          <w:rtl/>
        </w:rPr>
        <w:t xml:space="preserve">לדברי </w:t>
      </w:r>
      <w:r w:rsidR="000B0FE4">
        <w:rPr>
          <w:rFonts w:hint="cs"/>
          <w:i/>
          <w:iCs/>
          <w:rtl/>
        </w:rPr>
        <w:t>פלוני</w:t>
      </w:r>
      <w:r>
        <w:rPr>
          <w:i/>
          <w:iCs/>
          <w:rtl/>
        </w:rPr>
        <w:t xml:space="preserve">, </w:t>
      </w:r>
      <w:r w:rsidR="000B0FE4">
        <w:rPr>
          <w:rFonts w:hint="cs"/>
          <w:i/>
          <w:iCs/>
          <w:rtl/>
        </w:rPr>
        <w:t>פלונית</w:t>
      </w:r>
      <w:r>
        <w:rPr>
          <w:i/>
          <w:iCs/>
          <w:rtl/>
        </w:rPr>
        <w:t xml:space="preserve"> סובלת מבעיית שתיה וסמים, היתה לפני כ4 שנים במרכז גמילה, דק</w:t>
      </w:r>
      <w:r w:rsidR="000B0FE4">
        <w:rPr>
          <w:rFonts w:hint="cs"/>
          <w:i/>
          <w:iCs/>
          <w:rtl/>
        </w:rPr>
        <w:t>ר</w:t>
      </w:r>
      <w:r>
        <w:rPr>
          <w:i/>
          <w:iCs/>
          <w:rtl/>
        </w:rPr>
        <w:t xml:space="preserve">ה את בן זוגה (שנמצא במעצר בית), יש לה כתבי אישום וקנסות על שימוש וסחר בסמים, ישבה בכלא על שריפת אוטו. לדבריו היא סובלת מבעיות נפשיות, הרביצה לאמו וגנבה ממנה ומבעלת הדירה שבה התגוררה כספים, וגם לו הרביצה. לדבריו הילדים במצב סיכון היות </w:t>
      </w:r>
      <w:r w:rsidR="000B0FE4">
        <w:rPr>
          <w:rFonts w:hint="cs"/>
          <w:i/>
          <w:iCs/>
          <w:rtl/>
        </w:rPr>
        <w:t>ופלונית</w:t>
      </w:r>
      <w:r>
        <w:rPr>
          <w:i/>
          <w:iCs/>
          <w:rtl/>
        </w:rPr>
        <w:t xml:space="preserve"> ובן זוגה מרביצים להם, וכן טוען לניכור הורי. </w:t>
      </w:r>
      <w:r w:rsidR="000B0FE4">
        <w:rPr>
          <w:rFonts w:hint="cs"/>
          <w:i/>
          <w:iCs/>
          <w:rtl/>
        </w:rPr>
        <w:t>פלוני</w:t>
      </w:r>
      <w:r>
        <w:rPr>
          <w:i/>
          <w:iCs/>
          <w:rtl/>
        </w:rPr>
        <w:t xml:space="preserve"> מעיד על עצמו שהוא מאובחן כחולה בסכיזופרנניה ומקבל טיפול תרופתי בשל כך. לדבריו, יש לו עבר פלילי על סמים והתפרצויות, וישב על כך בכלא 4 חודשים. הוא סיפר שבגיל 25 התחיל תהליך שיקום ולדבריו, מאז ללא פעילות פלילית כלשהיא. לדבריו הוא מקבל קצבת נכות 100%.</w:t>
      </w:r>
    </w:p>
    <w:p w:rsidR="00840171" w:rsidRPr="0025115E" w:rsidRDefault="000B0FE4" w:rsidP="0025115E">
      <w:pPr>
        <w:spacing w:line="360" w:lineRule="auto"/>
        <w:ind w:left="113"/>
        <w:jc w:val="both"/>
        <w:rPr>
          <w:i/>
          <w:iCs/>
          <w:rtl/>
        </w:rPr>
      </w:pPr>
      <w:r w:rsidRPr="0025115E">
        <w:rPr>
          <w:rFonts w:hint="cs"/>
          <w:i/>
          <w:iCs/>
          <w:rtl/>
        </w:rPr>
        <w:t>פלוני</w:t>
      </w:r>
      <w:r w:rsidR="00840171" w:rsidRPr="0025115E">
        <w:rPr>
          <w:i/>
          <w:iCs/>
          <w:rtl/>
        </w:rPr>
        <w:t xml:space="preserve"> מעוניין שהילדים יהיו אצל אחותו</w:t>
      </w:r>
      <w:r w:rsidRPr="0025115E">
        <w:rPr>
          <w:rFonts w:hint="cs"/>
          <w:i/>
          <w:iCs/>
          <w:rtl/>
        </w:rPr>
        <w:t xml:space="preserve"> </w:t>
      </w:r>
      <w:r w:rsidRPr="0025115E">
        <w:rPr>
          <w:rFonts w:ascii="David" w:hAnsi="David"/>
          <w:i/>
          <w:iCs/>
          <w:sz w:val="20"/>
          <w:szCs w:val="20"/>
        </w:rPr>
        <w:t>XXX</w:t>
      </w:r>
      <w:r w:rsidR="00840171" w:rsidRPr="0025115E">
        <w:rPr>
          <w:i/>
          <w:iCs/>
          <w:rtl/>
        </w:rPr>
        <w:t xml:space="preserve"> שמוכרת על ידי הרווחה כמשפחת אומנה. לטענתו בשל עברו הפלילי מעוניין במסגרת יותר מוגנת עבור הילדים. עוד טען כי הוא מפחד להגיע ל</w:t>
      </w:r>
      <w:r w:rsidR="00B6721F" w:rsidRPr="0025115E">
        <w:rPr>
          <w:rFonts w:ascii="David" w:hAnsi="David"/>
          <w:i/>
          <w:iCs/>
          <w:sz w:val="20"/>
          <w:szCs w:val="20"/>
        </w:rPr>
        <w:t>XXX</w:t>
      </w:r>
      <w:r w:rsidR="00840171" w:rsidRPr="0025115E">
        <w:rPr>
          <w:i/>
          <w:iCs/>
          <w:rtl/>
        </w:rPr>
        <w:t xml:space="preserve"> לפגוש את הילדים, היות וחושש שבן זו</w:t>
      </w:r>
      <w:r w:rsidR="00B6721F" w:rsidRPr="0025115E">
        <w:rPr>
          <w:rFonts w:hint="cs"/>
          <w:i/>
          <w:iCs/>
          <w:rtl/>
        </w:rPr>
        <w:t>ג</w:t>
      </w:r>
      <w:r w:rsidR="00840171" w:rsidRPr="0025115E">
        <w:rPr>
          <w:i/>
          <w:iCs/>
          <w:rtl/>
        </w:rPr>
        <w:t xml:space="preserve">ה של </w:t>
      </w:r>
      <w:r w:rsidR="00B6721F" w:rsidRPr="0025115E">
        <w:rPr>
          <w:rFonts w:hint="cs"/>
          <w:i/>
          <w:iCs/>
          <w:rtl/>
        </w:rPr>
        <w:t>פלונית</w:t>
      </w:r>
      <w:r w:rsidR="00840171" w:rsidRPr="0025115E">
        <w:rPr>
          <w:i/>
          <w:iCs/>
          <w:rtl/>
        </w:rPr>
        <w:t xml:space="preserve"> וחבריו ירצחו אותו.</w:t>
      </w:r>
    </w:p>
    <w:p w:rsidR="00840171" w:rsidRPr="0025115E" w:rsidRDefault="00840171" w:rsidP="0025115E">
      <w:pPr>
        <w:spacing w:before="60" w:line="360" w:lineRule="auto"/>
        <w:ind w:left="113"/>
        <w:jc w:val="both"/>
        <w:rPr>
          <w:i/>
          <w:iCs/>
          <w:rtl/>
        </w:rPr>
      </w:pPr>
      <w:r w:rsidRPr="0025115E">
        <w:rPr>
          <w:i/>
          <w:iCs/>
          <w:rtl/>
        </w:rPr>
        <w:t xml:space="preserve">לדברי </w:t>
      </w:r>
      <w:r w:rsidR="00B6721F" w:rsidRPr="0025115E">
        <w:rPr>
          <w:rFonts w:hint="cs"/>
          <w:i/>
          <w:iCs/>
          <w:rtl/>
        </w:rPr>
        <w:t>פלונית</w:t>
      </w:r>
      <w:r w:rsidRPr="0025115E">
        <w:rPr>
          <w:i/>
          <w:iCs/>
          <w:rtl/>
        </w:rPr>
        <w:t xml:space="preserve">, סבלה מאלימות מילולית נפשית ופיזית </w:t>
      </w:r>
      <w:r w:rsidR="00B6721F" w:rsidRPr="0025115E">
        <w:rPr>
          <w:rFonts w:hint="cs"/>
          <w:i/>
          <w:iCs/>
          <w:rtl/>
        </w:rPr>
        <w:t>מפלוני</w:t>
      </w:r>
      <w:r w:rsidRPr="0025115E">
        <w:rPr>
          <w:i/>
          <w:iCs/>
          <w:rtl/>
        </w:rPr>
        <w:t xml:space="preserve"> ואמו לטענתה </w:t>
      </w:r>
      <w:r w:rsidR="00B6721F" w:rsidRPr="0025115E">
        <w:rPr>
          <w:rFonts w:hint="cs"/>
          <w:i/>
          <w:iCs/>
          <w:rtl/>
        </w:rPr>
        <w:t>פלוני</w:t>
      </w:r>
      <w:r w:rsidRPr="0025115E">
        <w:rPr>
          <w:i/>
          <w:iCs/>
          <w:rtl/>
        </w:rPr>
        <w:t xml:space="preserve"> הוא "חייל" של משפחת עברינים ידועה בעיר, ולפני כ3 שנים הוא נדקר, ונורו 17 כדורים על הבניין שבו גרו ב</w:t>
      </w:r>
      <w:r w:rsidR="00B6721F" w:rsidRPr="0025115E">
        <w:rPr>
          <w:rFonts w:ascii="David" w:hAnsi="David"/>
          <w:i/>
          <w:iCs/>
          <w:sz w:val="20"/>
          <w:szCs w:val="20"/>
        </w:rPr>
        <w:t>XXX</w:t>
      </w:r>
      <w:r w:rsidRPr="0025115E">
        <w:rPr>
          <w:i/>
          <w:iCs/>
          <w:rtl/>
        </w:rPr>
        <w:t>.</w:t>
      </w:r>
      <w:r>
        <w:rPr>
          <w:i/>
          <w:iCs/>
          <w:rtl/>
        </w:rPr>
        <w:t xml:space="preserve"> עוד טענה שמחלת הסכיזופרניה ש</w:t>
      </w:r>
      <w:r w:rsidR="00B6721F">
        <w:rPr>
          <w:i/>
          <w:iCs/>
          <w:rtl/>
        </w:rPr>
        <w:t>לו החמירה בשנים האחרונות. לדברי</w:t>
      </w:r>
      <w:r w:rsidR="00B6721F">
        <w:rPr>
          <w:rFonts w:hint="cs"/>
          <w:i/>
          <w:iCs/>
          <w:rtl/>
        </w:rPr>
        <w:t>ה פלוני</w:t>
      </w:r>
      <w:r>
        <w:rPr>
          <w:i/>
          <w:iCs/>
          <w:rtl/>
        </w:rPr>
        <w:t xml:space="preserve"> מתחיל את סדר יומו בשעה 12:00, אוכל, מתפלל, לומד, מתבודד, ולכן אינו פנוי לטפל בילדים כראוי. היא מעידה על עצמה שבעבר היתה לה במשך שנים בעיית התמכרות לסמים ואלכוהול. לדבריה, כבר 5 חודשים מאז נפרדו, אינה מעשנת ושותה, ואם שותה, זה רק כאשר הילדים נמצאים אצל אמה. עוד סיפרה כי היתה מרביצה </w:t>
      </w:r>
      <w:r w:rsidR="00B6721F">
        <w:rPr>
          <w:rFonts w:hint="cs"/>
          <w:i/>
          <w:iCs/>
          <w:rtl/>
        </w:rPr>
        <w:t>לפלוני</w:t>
      </w:r>
      <w:r>
        <w:rPr>
          <w:i/>
          <w:iCs/>
          <w:rtl/>
        </w:rPr>
        <w:t xml:space="preserve"> רק אחרי שהוא היכה אותה ומתוך הגנה עצמית. שוללת מכירת סמים וגניבה כלשהיא. לדבריה ב</w:t>
      </w:r>
      <w:r w:rsidR="00B6721F">
        <w:rPr>
          <w:rFonts w:hint="cs"/>
          <w:i/>
          <w:iCs/>
          <w:rtl/>
        </w:rPr>
        <w:t>ן</w:t>
      </w:r>
      <w:r>
        <w:rPr>
          <w:i/>
          <w:iCs/>
          <w:rtl/>
        </w:rPr>
        <w:t xml:space="preserve"> זוגה נמצא כיום במעצר בית לילי, בשל תלונה כלפיו על ידי עו"ס הפנימיה </w:t>
      </w:r>
      <w:r w:rsidRPr="0025115E">
        <w:rPr>
          <w:i/>
          <w:iCs/>
          <w:rtl/>
        </w:rPr>
        <w:t xml:space="preserve">שבה שוהה בתו. לטענתה עברה </w:t>
      </w:r>
      <w:r w:rsidR="00B6721F" w:rsidRPr="0025115E">
        <w:rPr>
          <w:rFonts w:hint="cs"/>
          <w:i/>
          <w:iCs/>
          <w:rtl/>
        </w:rPr>
        <w:t>ל</w:t>
      </w:r>
      <w:r w:rsidR="00B6721F" w:rsidRPr="0025115E">
        <w:rPr>
          <w:rFonts w:ascii="David" w:hAnsi="David"/>
          <w:i/>
          <w:iCs/>
          <w:sz w:val="20"/>
          <w:szCs w:val="20"/>
        </w:rPr>
        <w:t>XXX</w:t>
      </w:r>
      <w:r w:rsidR="00B6721F" w:rsidRPr="0025115E">
        <w:rPr>
          <w:rFonts w:hint="cs"/>
          <w:i/>
          <w:iCs/>
          <w:rtl/>
        </w:rPr>
        <w:t xml:space="preserve"> </w:t>
      </w:r>
      <w:r w:rsidRPr="0025115E">
        <w:rPr>
          <w:i/>
          <w:iCs/>
          <w:rtl/>
        </w:rPr>
        <w:t>היות וחשה סכ</w:t>
      </w:r>
      <w:r w:rsidR="00B6721F" w:rsidRPr="0025115E">
        <w:rPr>
          <w:rFonts w:hint="cs"/>
          <w:i/>
          <w:iCs/>
          <w:rtl/>
        </w:rPr>
        <w:t>נ</w:t>
      </w:r>
      <w:r w:rsidRPr="0025115E">
        <w:rPr>
          <w:i/>
          <w:iCs/>
          <w:rtl/>
        </w:rPr>
        <w:t>ה ופחד מ</w:t>
      </w:r>
      <w:r w:rsidR="00B6721F" w:rsidRPr="0025115E">
        <w:rPr>
          <w:rFonts w:hint="cs"/>
          <w:i/>
          <w:iCs/>
          <w:rtl/>
        </w:rPr>
        <w:t>פלוני</w:t>
      </w:r>
      <w:r w:rsidRPr="0025115E">
        <w:rPr>
          <w:i/>
          <w:iCs/>
          <w:rtl/>
        </w:rPr>
        <w:t xml:space="preserve"> ואמו. עוד סיפרה כי כשגרה ב</w:t>
      </w:r>
      <w:r w:rsidR="00B6721F" w:rsidRPr="0025115E">
        <w:rPr>
          <w:rFonts w:ascii="David" w:hAnsi="David"/>
          <w:i/>
          <w:iCs/>
          <w:sz w:val="20"/>
          <w:szCs w:val="20"/>
        </w:rPr>
        <w:t>XXX</w:t>
      </w:r>
      <w:r w:rsidRPr="0025115E">
        <w:rPr>
          <w:i/>
          <w:iCs/>
          <w:rtl/>
        </w:rPr>
        <w:t>, הייתה</w:t>
      </w:r>
      <w:r>
        <w:rPr>
          <w:i/>
          <w:iCs/>
          <w:rtl/>
        </w:rPr>
        <w:t xml:space="preserve"> משול</w:t>
      </w:r>
      <w:r w:rsidR="00B6721F">
        <w:rPr>
          <w:rFonts w:hint="cs"/>
          <w:i/>
          <w:iCs/>
          <w:rtl/>
        </w:rPr>
        <w:t>ב</w:t>
      </w:r>
      <w:r>
        <w:rPr>
          <w:i/>
          <w:iCs/>
          <w:rtl/>
        </w:rPr>
        <w:t xml:space="preserve">ת בתכנית "נושמים לרווחה" במסגרת תכניות השקום של הרווחה, ולוותה על </w:t>
      </w:r>
      <w:r w:rsidRPr="0025115E">
        <w:rPr>
          <w:i/>
          <w:iCs/>
          <w:rtl/>
        </w:rPr>
        <w:lastRenderedPageBreak/>
        <w:t xml:space="preserve">ידי אשת מקצוע. לדבריה היא מעוניית ורוצה שהילדים יפגשו את </w:t>
      </w:r>
      <w:r w:rsidR="00B6721F" w:rsidRPr="0025115E">
        <w:rPr>
          <w:rFonts w:hint="cs"/>
          <w:i/>
          <w:iCs/>
          <w:rtl/>
        </w:rPr>
        <w:t>פלוני</w:t>
      </w:r>
      <w:r w:rsidRPr="0025115E">
        <w:rPr>
          <w:i/>
          <w:iCs/>
          <w:rtl/>
        </w:rPr>
        <w:t>, אך בשל במרחק הגיאוגרפי ובגלל שאינה בעלת רישיון נהי</w:t>
      </w:r>
      <w:r w:rsidR="00B6721F" w:rsidRPr="0025115E">
        <w:rPr>
          <w:i/>
          <w:iCs/>
          <w:rtl/>
        </w:rPr>
        <w:t>גה, מתקשה בסידורי הנסיעות ל</w:t>
      </w:r>
      <w:r w:rsidR="00B6721F" w:rsidRPr="0025115E">
        <w:rPr>
          <w:rFonts w:ascii="David" w:hAnsi="David"/>
          <w:i/>
          <w:iCs/>
          <w:sz w:val="20"/>
          <w:szCs w:val="20"/>
        </w:rPr>
        <w:t>XXX</w:t>
      </w:r>
      <w:r w:rsidRPr="0025115E">
        <w:rPr>
          <w:i/>
          <w:iCs/>
          <w:rtl/>
        </w:rPr>
        <w:t>.</w:t>
      </w:r>
    </w:p>
    <w:p w:rsidR="00840171" w:rsidRPr="0025115E" w:rsidRDefault="00840171" w:rsidP="0025115E">
      <w:pPr>
        <w:spacing w:before="60" w:line="360" w:lineRule="auto"/>
        <w:ind w:left="113"/>
        <w:jc w:val="both"/>
        <w:rPr>
          <w:i/>
          <w:iCs/>
          <w:rtl/>
        </w:rPr>
      </w:pPr>
      <w:r w:rsidRPr="0025115E">
        <w:rPr>
          <w:i/>
          <w:iCs/>
          <w:rtl/>
        </w:rPr>
        <w:t>לאור הטענות הקשות, וכן בשל העבודה שאין ביכולתנו לבדוק את תנאי הלינה בבית האב ואת מצבו הנפשי, אנו ממלי</w:t>
      </w:r>
      <w:r w:rsidR="00B6721F" w:rsidRPr="0025115E">
        <w:rPr>
          <w:rFonts w:hint="cs"/>
          <w:i/>
          <w:iCs/>
          <w:rtl/>
        </w:rPr>
        <w:t>צי</w:t>
      </w:r>
      <w:r w:rsidRPr="0025115E">
        <w:rPr>
          <w:i/>
          <w:iCs/>
          <w:rtl/>
        </w:rPr>
        <w:t>ם שהאב יפגוש את ילדיו פעמיים בשבוע, בימים שני ורביעי למשך 3 שעות, בין 15:00 ל- 18:00, כאשר האם תדאג להביא ולהחזיר את הילדים לבית אמו של האב ב</w:t>
      </w:r>
      <w:r w:rsidR="00B6721F" w:rsidRPr="0025115E">
        <w:rPr>
          <w:rFonts w:ascii="David" w:hAnsi="David"/>
          <w:i/>
          <w:iCs/>
          <w:sz w:val="20"/>
          <w:szCs w:val="20"/>
        </w:rPr>
        <w:t>XXX</w:t>
      </w:r>
      <w:r w:rsidRPr="0025115E">
        <w:rPr>
          <w:i/>
          <w:iCs/>
          <w:rtl/>
        </w:rPr>
        <w:t xml:space="preserve">. </w:t>
      </w:r>
    </w:p>
    <w:p w:rsidR="00840171" w:rsidRDefault="00840171" w:rsidP="00840171">
      <w:pPr>
        <w:spacing w:before="60" w:line="360" w:lineRule="auto"/>
        <w:ind w:left="113"/>
        <w:jc w:val="both"/>
        <w:rPr>
          <w:i/>
          <w:iCs/>
          <w:rtl/>
        </w:rPr>
      </w:pPr>
      <w:r>
        <w:rPr>
          <w:i/>
          <w:iCs/>
          <w:rtl/>
        </w:rPr>
        <w:t>בנוסף, מומלץ בדחיפות על תסקיר סדרי דין להמלצה על תכנית טיפול מתאימה".</w:t>
      </w:r>
    </w:p>
    <w:p w:rsidR="00840171" w:rsidRDefault="00840171" w:rsidP="00840171">
      <w:pPr>
        <w:spacing w:line="360" w:lineRule="auto"/>
        <w:jc w:val="both"/>
        <w:rPr>
          <w:rtl/>
        </w:rPr>
      </w:pPr>
    </w:p>
    <w:p w:rsidR="00840171" w:rsidRDefault="00840171" w:rsidP="004F5EC3">
      <w:pPr>
        <w:spacing w:line="360" w:lineRule="auto"/>
        <w:jc w:val="both"/>
        <w:rPr>
          <w:rtl/>
        </w:rPr>
      </w:pPr>
      <w:r>
        <w:rPr>
          <w:rtl/>
        </w:rPr>
        <w:t>6.</w:t>
      </w:r>
      <w:r>
        <w:rPr>
          <w:rtl/>
        </w:rPr>
        <w:tab/>
        <w:t xml:space="preserve">לאחר הגשת דיווח יח"ס ניתן תוקף להסכמת הצדדים להארכת תקופת עיכוב ההליכים עד 25.11.2021 לצורך גיבוש הסדר כולל, וכן שבתקופת עיכוב ההליכים זמני השהות של הנתבע עם הקטינים יתקיימו בסופי שבוע, שני סופי שבוע עם הנתבע ולאחר מכן סוף עם התובעת. ובנוסף, שהתובעת תביא את הקטינים למרכז המסחרי בצומת </w:t>
      </w:r>
      <w:r w:rsidR="004D6755" w:rsidRPr="003A2741">
        <w:rPr>
          <w:rFonts w:ascii="David" w:hAnsi="David"/>
          <w:sz w:val="20"/>
          <w:szCs w:val="20"/>
        </w:rPr>
        <w:t>XXX</w:t>
      </w:r>
      <w:r w:rsidR="004D6755">
        <w:rPr>
          <w:rtl/>
        </w:rPr>
        <w:t xml:space="preserve"> </w:t>
      </w:r>
      <w:r>
        <w:rPr>
          <w:rtl/>
        </w:rPr>
        <w:t>בימי ו' בשעה 13:00 והנתבע ישיב אותם לדירת התובעת ב</w:t>
      </w:r>
      <w:r w:rsidR="004D6755" w:rsidRPr="003A2741">
        <w:rPr>
          <w:rFonts w:ascii="David" w:hAnsi="David"/>
          <w:sz w:val="20"/>
          <w:szCs w:val="20"/>
        </w:rPr>
        <w:t>XXX</w:t>
      </w:r>
      <w:r w:rsidR="004D6755">
        <w:rPr>
          <w:rtl/>
        </w:rPr>
        <w:t xml:space="preserve"> </w:t>
      </w:r>
      <w:r>
        <w:rPr>
          <w:rtl/>
        </w:rPr>
        <w:t>במוצאי השבת עד שעתיים לאחר צאת השבת.</w:t>
      </w:r>
    </w:p>
    <w:p w:rsidR="00840171" w:rsidRDefault="00840171" w:rsidP="00840171">
      <w:pPr>
        <w:spacing w:line="360" w:lineRule="auto"/>
        <w:jc w:val="both"/>
        <w:rPr>
          <w:rtl/>
        </w:rPr>
      </w:pPr>
    </w:p>
    <w:p w:rsidR="00840171" w:rsidRDefault="00840171" w:rsidP="004F5EC3">
      <w:pPr>
        <w:spacing w:line="360" w:lineRule="auto"/>
        <w:jc w:val="both"/>
        <w:rPr>
          <w:rtl/>
        </w:rPr>
      </w:pPr>
      <w:r>
        <w:rPr>
          <w:rtl/>
        </w:rPr>
        <w:t>7.</w:t>
      </w:r>
      <w:r>
        <w:rPr>
          <w:rtl/>
        </w:rPr>
        <w:tab/>
        <w:t>בחודש דצמבר 2021 התובעת עתרה לקבוע את האחריות ההורית על הקטינים בידיה, לקבוע זמני שהות עם הנתבע ולהתיר רישום הקטינים למסגרות חינוך ב</w:t>
      </w:r>
      <w:r w:rsidR="004D6755">
        <w:rPr>
          <w:rFonts w:hint="cs"/>
          <w:rtl/>
        </w:rPr>
        <w:t xml:space="preserve"> </w:t>
      </w:r>
      <w:r w:rsidR="004D6755" w:rsidRPr="003A2741">
        <w:rPr>
          <w:rFonts w:ascii="David" w:hAnsi="David"/>
          <w:sz w:val="20"/>
          <w:szCs w:val="20"/>
        </w:rPr>
        <w:t>XXX</w:t>
      </w:r>
      <w:r>
        <w:rPr>
          <w:rtl/>
        </w:rPr>
        <w:t>. בחודש ינואר 2022 הנתבע עתר למתן צו עשה להשבת הקטינים להתגורר ב</w:t>
      </w:r>
      <w:r w:rsidR="004D6755" w:rsidRPr="003A2741">
        <w:rPr>
          <w:rFonts w:ascii="David" w:hAnsi="David"/>
          <w:sz w:val="20"/>
          <w:szCs w:val="20"/>
        </w:rPr>
        <w:t>XXX</w:t>
      </w:r>
      <w:r>
        <w:rPr>
          <w:rtl/>
        </w:rPr>
        <w:t>.</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8.</w:t>
      </w:r>
      <w:r>
        <w:rPr>
          <w:rtl/>
        </w:rPr>
        <w:tab/>
        <w:t>התביעות התבררו במאוחד. הסכסוך בין הצדדים התנהל בעצימות גבוהה וניתנו עשרות החלטות. העו"ס לסדרי דין הודיע שאין עוד באפשרותו לטפל בצדדים שפונים אליו באינטנסיביות גם מחוץ לשעות העבודה המקובלות. הרושם שהתקבל הוא שהצדדים, ובעיקר הנתבע, ניצלו את ייצוגם באמצעות הלשכה לסיוע משפטי משום שלא נדרשו לשלם שכר טרחה עבור ייצוגם או אגרות עבור שלל הבקשות שהגישו, ולמרבה הצער גם באי כוחם נגררו לסכסוך.</w:t>
      </w:r>
    </w:p>
    <w:p w:rsidR="00840171" w:rsidRDefault="00840171" w:rsidP="00840171">
      <w:pPr>
        <w:spacing w:line="360" w:lineRule="auto"/>
        <w:jc w:val="both"/>
        <w:rPr>
          <w:rtl/>
        </w:rPr>
      </w:pPr>
    </w:p>
    <w:p w:rsidR="00840171" w:rsidRDefault="00840171" w:rsidP="004D6755">
      <w:pPr>
        <w:spacing w:line="360" w:lineRule="auto"/>
        <w:jc w:val="both"/>
        <w:rPr>
          <w:noProof w:val="0"/>
          <w:rtl/>
        </w:rPr>
      </w:pPr>
      <w:r>
        <w:rPr>
          <w:rtl/>
        </w:rPr>
        <w:t>9.</w:t>
      </w:r>
      <w:r>
        <w:rPr>
          <w:rtl/>
        </w:rPr>
        <w:tab/>
        <w:t xml:space="preserve">עם הגשת התביעות בית המשפט הורה על עריכת תסקיר עו"ס לסדרי דין בעניין האחריות ההורית, זמני השהות, מקום מגורי הקטינים ומסגרות החינוך שלהם. ביום 8.2.2022 נערך תסקיר עו"ס לסדרי דין במועצה המקומית </w:t>
      </w:r>
      <w:r w:rsidR="004D6755" w:rsidRPr="003A2741">
        <w:rPr>
          <w:rFonts w:ascii="David" w:hAnsi="David"/>
          <w:sz w:val="20"/>
          <w:szCs w:val="20"/>
        </w:rPr>
        <w:t>XXX</w:t>
      </w:r>
      <w:r>
        <w:rPr>
          <w:rtl/>
        </w:rPr>
        <w:t xml:space="preserve">. בפרק הערכה מסכמת וההמלצות נכתב כך: </w:t>
      </w:r>
    </w:p>
    <w:p w:rsidR="00840171" w:rsidRDefault="00840171" w:rsidP="00840171">
      <w:pPr>
        <w:spacing w:before="120" w:line="360" w:lineRule="auto"/>
        <w:ind w:left="170"/>
        <w:jc w:val="both"/>
        <w:rPr>
          <w:i/>
          <w:iCs/>
          <w:u w:val="single"/>
          <w:rtl/>
        </w:rPr>
      </w:pPr>
      <w:r>
        <w:rPr>
          <w:i/>
          <w:iCs/>
          <w:rtl/>
        </w:rPr>
        <w:t>"</w:t>
      </w:r>
      <w:r>
        <w:rPr>
          <w:i/>
          <w:iCs/>
          <w:u w:val="single"/>
          <w:rtl/>
        </w:rPr>
        <w:t>הערכה מסכמת של עו"ס סדרי דין</w:t>
      </w:r>
    </w:p>
    <w:p w:rsidR="00840171" w:rsidRDefault="00840171" w:rsidP="00840171">
      <w:pPr>
        <w:spacing w:line="360" w:lineRule="auto"/>
        <w:ind w:left="170"/>
        <w:jc w:val="both"/>
        <w:rPr>
          <w:i/>
          <w:iCs/>
        </w:rPr>
      </w:pPr>
      <w:r>
        <w:rPr>
          <w:i/>
          <w:iCs/>
          <w:rtl/>
        </w:rPr>
        <w:t xml:space="preserve">שני ההורים מבינים כי המציאות אליה נגררו בחודשים האחרונים שהיה בה נתק של האב מהילדים מחד, וחוסר שגרה במסגרות חינוך מאידך מזיקה לילדיהם מאוד ויש לשנותה מידית. אני מעריך כי למרות הקונפליקטים שנותרו בעינם ולמרות החשש ההדדי למפגש פיזי בין ההורים במעברים, אין </w:t>
      </w:r>
      <w:r>
        <w:rPr>
          <w:i/>
          <w:iCs/>
          <w:rtl/>
        </w:rPr>
        <w:lastRenderedPageBreak/>
        <w:t>מנוס מלקיימו לטובת הילדים. ככל שמי מההורים חש אי נוחות ואף סכנה במפגש בעת העברת הילדים אל ההורה האחר, באפשרותו להיעזר בגורם שלישי.</w:t>
      </w:r>
    </w:p>
    <w:p w:rsidR="00840171" w:rsidRDefault="00840171" w:rsidP="00840171">
      <w:pPr>
        <w:spacing w:before="60" w:line="360" w:lineRule="auto"/>
        <w:ind w:left="170"/>
        <w:jc w:val="both"/>
        <w:rPr>
          <w:i/>
          <w:iCs/>
          <w:rtl/>
        </w:rPr>
      </w:pPr>
      <w:r>
        <w:rPr>
          <w:i/>
          <w:iCs/>
          <w:rtl/>
        </w:rPr>
        <w:t>בשלב זה, מה שחשוב לטעמי הוא החזקת הקשר בין הילדים לאב והפיכתו לקבוע. ככל והקשר יתייצב, הדיאלוג בין ההורים יירגע ואף ישתפר ו/או ישתנו התנאים הפיזיים של המרחק הגיאוגרפי והקושי בניידות – ניתן יהיה להרחיב את זמני השהות בהתאם.</w:t>
      </w:r>
    </w:p>
    <w:p w:rsidR="00840171" w:rsidRDefault="00840171" w:rsidP="00840171">
      <w:pPr>
        <w:spacing w:before="60" w:line="360" w:lineRule="auto"/>
        <w:ind w:left="170"/>
        <w:jc w:val="both"/>
        <w:rPr>
          <w:i/>
          <w:iCs/>
          <w:rtl/>
        </w:rPr>
      </w:pPr>
      <w:r>
        <w:rPr>
          <w:i/>
          <w:iCs/>
          <w:rtl/>
        </w:rPr>
        <w:t>יש לציין כי במקביל לעניין סדרי הדין האם נמצאת בקשר עם המחלקה לשירותים חברתיים כדי להסתייע במסגרת מעון דרך הרווחה והאב הנו חלק בלתי נפרד מהליך זה שיש בו מעקב של שירותי רווחה על המשפחה גם בעתיד.</w:t>
      </w:r>
    </w:p>
    <w:p w:rsidR="00840171" w:rsidRDefault="00840171" w:rsidP="00840171">
      <w:pPr>
        <w:spacing w:before="120" w:line="360" w:lineRule="auto"/>
        <w:ind w:left="170"/>
        <w:jc w:val="both"/>
        <w:rPr>
          <w:i/>
          <w:iCs/>
          <w:u w:val="single"/>
          <w:rtl/>
        </w:rPr>
      </w:pPr>
      <w:r>
        <w:rPr>
          <w:i/>
          <w:iCs/>
          <w:u w:val="single"/>
          <w:rtl/>
        </w:rPr>
        <w:t>המלצות</w:t>
      </w:r>
    </w:p>
    <w:p w:rsidR="00840171" w:rsidRDefault="00840171" w:rsidP="00840171">
      <w:pPr>
        <w:spacing w:line="360" w:lineRule="auto"/>
        <w:ind w:left="170"/>
        <w:jc w:val="both"/>
        <w:rPr>
          <w:i/>
          <w:iCs/>
          <w:rtl/>
        </w:rPr>
      </w:pPr>
      <w:r>
        <w:rPr>
          <w:i/>
          <w:iCs/>
          <w:rtl/>
        </w:rPr>
        <w:t>הילדים יהיו במסגרת הורות משותפת של ההורים כאשר מקום מגוריהם העיקרי הנו בית האם.</w:t>
      </w:r>
    </w:p>
    <w:p w:rsidR="00840171" w:rsidRDefault="00840171" w:rsidP="00840171">
      <w:pPr>
        <w:spacing w:before="60" w:line="360" w:lineRule="auto"/>
        <w:ind w:left="170"/>
        <w:jc w:val="both"/>
        <w:rPr>
          <w:i/>
          <w:iCs/>
          <w:rtl/>
        </w:rPr>
      </w:pPr>
      <w:r>
        <w:rPr>
          <w:i/>
          <w:iCs/>
          <w:rtl/>
        </w:rPr>
        <w:t>הילדים ישהו בבית האב שלושה סופי שבוע בחודש וכן מחצית מהחופשות והחגים לסירוגין.</w:t>
      </w:r>
    </w:p>
    <w:p w:rsidR="00840171" w:rsidRDefault="00840171" w:rsidP="00840171">
      <w:pPr>
        <w:spacing w:before="60" w:line="360" w:lineRule="auto"/>
        <w:ind w:left="170"/>
        <w:jc w:val="both"/>
        <w:rPr>
          <w:i/>
          <w:iCs/>
          <w:rtl/>
        </w:rPr>
      </w:pPr>
      <w:r>
        <w:rPr>
          <w:i/>
          <w:iCs/>
          <w:rtl/>
        </w:rPr>
        <w:t>ביהמ"ש יכריע בעניין האחריות להסעת הילדים בין ההורים.</w:t>
      </w:r>
    </w:p>
    <w:p w:rsidR="00840171" w:rsidRPr="004F5EC3" w:rsidRDefault="00840171" w:rsidP="004D6755">
      <w:pPr>
        <w:spacing w:before="60" w:line="360" w:lineRule="auto"/>
        <w:ind w:left="170"/>
        <w:jc w:val="both"/>
        <w:rPr>
          <w:i/>
          <w:iCs/>
          <w:rtl/>
        </w:rPr>
      </w:pPr>
      <w:r>
        <w:rPr>
          <w:i/>
          <w:iCs/>
          <w:rtl/>
        </w:rPr>
        <w:t xml:space="preserve">ביהמ"ש יורה לאב לשתף פעולה עם המחלקה לשירותים חברתיים בכל עניין הקשור לילדיו ובפרט </w:t>
      </w:r>
      <w:r w:rsidRPr="004F5EC3">
        <w:rPr>
          <w:i/>
          <w:iCs/>
          <w:rtl/>
        </w:rPr>
        <w:t xml:space="preserve">בעניין שילוב הבן </w:t>
      </w:r>
      <w:r w:rsidR="004D6755" w:rsidRPr="004F5EC3">
        <w:rPr>
          <w:rFonts w:ascii="David" w:hAnsi="David"/>
          <w:i/>
          <w:iCs/>
          <w:sz w:val="20"/>
          <w:szCs w:val="20"/>
        </w:rPr>
        <w:t>XXX</w:t>
      </w:r>
      <w:r w:rsidR="004D6755" w:rsidRPr="004F5EC3">
        <w:rPr>
          <w:i/>
          <w:iCs/>
          <w:rtl/>
        </w:rPr>
        <w:t xml:space="preserve"> </w:t>
      </w:r>
      <w:r w:rsidRPr="004F5EC3">
        <w:rPr>
          <w:i/>
          <w:iCs/>
          <w:rtl/>
        </w:rPr>
        <w:t>במעון".</w:t>
      </w:r>
    </w:p>
    <w:p w:rsidR="00840171" w:rsidRDefault="00840171" w:rsidP="00840171">
      <w:pPr>
        <w:spacing w:line="360" w:lineRule="auto"/>
        <w:jc w:val="both"/>
        <w:rPr>
          <w:rtl/>
        </w:rPr>
      </w:pPr>
    </w:p>
    <w:p w:rsidR="00840171" w:rsidRDefault="00840171" w:rsidP="004D6755">
      <w:pPr>
        <w:spacing w:line="360" w:lineRule="auto"/>
        <w:jc w:val="both"/>
        <w:rPr>
          <w:noProof w:val="0"/>
          <w:rtl/>
        </w:rPr>
      </w:pPr>
      <w:r>
        <w:rPr>
          <w:rtl/>
        </w:rPr>
        <w:t>10.</w:t>
      </w:r>
      <w:r>
        <w:rPr>
          <w:rtl/>
        </w:rPr>
        <w:tab/>
        <w:t xml:space="preserve">בקדם המשפט שהתקיים ביום 13.2.2022 הצדדים גיבשו הסכמות זמניות, אגב שמירה על טענותיהם, כדלקמן: הקטינים ישהו עם הנתבע שני סופי שבוע ברצף, ולאחר מכן ישהו עם התובעת בסוף שבוע וחוזר חלילה; תתקיים שיחת וידאו עם הנתבע מדי יום בשעה 18:00; הצדדים יחלקו בנטל ההסעות של זמני השהות עם הנתבע, אך לא הוסכם מי יביא ומי יחזיר או מי יתלווה לצדדים ולקטינים; הנתבע ישתף פעולה לצורך ועדת ההנחה לגן של הקטין </w:t>
      </w:r>
      <w:r w:rsidR="004D6755" w:rsidRPr="003A2741">
        <w:rPr>
          <w:rFonts w:ascii="David" w:hAnsi="David"/>
          <w:sz w:val="20"/>
          <w:szCs w:val="20"/>
        </w:rPr>
        <w:t>XXX</w:t>
      </w:r>
      <w:r w:rsidR="004D6755">
        <w:rPr>
          <w:rFonts w:hint="cs"/>
          <w:noProof w:val="0"/>
          <w:rtl/>
        </w:rPr>
        <w:t xml:space="preserve">. </w:t>
      </w:r>
      <w:r>
        <w:rPr>
          <w:noProof w:val="0"/>
          <w:rtl/>
        </w:rPr>
        <w:t>בהחלטה שניתנה בתום הדיון הוכרעו הסוגיות שנותרו בעניין נטל הנסיעות והליווי, והעו"ס לסדרי דין הוסמך לשינוי זמני השהות לטובת הקטינים:</w:t>
      </w:r>
    </w:p>
    <w:p w:rsidR="00840171" w:rsidRDefault="00840171" w:rsidP="00840171">
      <w:pPr>
        <w:spacing w:line="360" w:lineRule="auto"/>
        <w:jc w:val="both"/>
        <w:rPr>
          <w:noProof w:val="0"/>
          <w:rtl/>
        </w:rPr>
      </w:pPr>
    </w:p>
    <w:p w:rsidR="00840171" w:rsidRDefault="00840171" w:rsidP="00840171">
      <w:pPr>
        <w:spacing w:line="360" w:lineRule="auto"/>
        <w:jc w:val="both"/>
        <w:rPr>
          <w:i/>
          <w:iCs/>
          <w:rtl/>
        </w:rPr>
      </w:pPr>
      <w:r>
        <w:rPr>
          <w:noProof w:val="0"/>
          <w:rtl/>
        </w:rPr>
        <w:t>10.1</w:t>
      </w:r>
      <w:r>
        <w:rPr>
          <w:noProof w:val="0"/>
          <w:rtl/>
        </w:rPr>
        <w:tab/>
        <w:t xml:space="preserve">בעניין נטל הנסיעות הוחלט כך: </w:t>
      </w:r>
      <w:r>
        <w:rPr>
          <w:i/>
          <w:iCs/>
          <w:rtl/>
        </w:rPr>
        <w:t>"בשלב זה הצדדים יחלקו בנטל הסעת הקטינים לבית הנתבע ביום ו', והשבתם לבית התובעת במוצאי שבת. מעת שכל אחד מהצדדים ביקש להשיב את הקטינים במוצ"ש, אין מנוס בשלב זה אלא לחלק בין הצדדים את נטל הנסיעות, כך שבשבוע אחד התובעת תביא את הקטינים לבית הנתבע ביום ו', והנתבע ישיבם לביתם במוצאי שבת, ובשבוע שלאחר מכן הנתבע יבוא לקחת את הקטינים מבית התובעת ביום ו' והתובעת תבוא לאסוף את הקטינים מבית הנתבע במוצ"ש, וחוזר חלילה".</w:t>
      </w:r>
    </w:p>
    <w:p w:rsidR="00840171" w:rsidRDefault="00840171" w:rsidP="00840171">
      <w:pPr>
        <w:spacing w:line="360" w:lineRule="auto"/>
        <w:jc w:val="both"/>
        <w:rPr>
          <w:rtl/>
        </w:rPr>
      </w:pPr>
    </w:p>
    <w:p w:rsidR="00840171" w:rsidRDefault="00840171" w:rsidP="00840171">
      <w:pPr>
        <w:spacing w:line="360" w:lineRule="auto"/>
        <w:jc w:val="both"/>
        <w:rPr>
          <w:i/>
          <w:iCs/>
          <w:rtl/>
        </w:rPr>
      </w:pPr>
      <w:r>
        <w:rPr>
          <w:rtl/>
        </w:rPr>
        <w:lastRenderedPageBreak/>
        <w:t xml:space="preserve">10.2 </w:t>
      </w:r>
      <w:r>
        <w:rPr>
          <w:rtl/>
        </w:rPr>
        <w:tab/>
        <w:t xml:space="preserve">בעניין הליווי הוחלט כך: </w:t>
      </w:r>
      <w:r>
        <w:rPr>
          <w:i/>
          <w:iCs/>
          <w:rtl/>
        </w:rPr>
        <w:t>"לאור גיל הקטינים על הצדדים להתלוות לקטינים להבאתם ולאיסופם, או לחלופין להיעזר בליווי בן משפחה מטעמם שמכיר את הקטינים. אין מניעה שבן זוגה של התובעת יצטרף לתובעת אך בשלב זה ונוכח רגישות היחסים בינו לבין הנתבע, אין מקום להתיר לו להביא את הקטינים לבית הנתבע או לאסוף אותם מביתו ללא נוכחותה".</w:t>
      </w:r>
    </w:p>
    <w:p w:rsidR="00840171" w:rsidRDefault="00840171" w:rsidP="00840171">
      <w:pPr>
        <w:spacing w:line="360" w:lineRule="auto"/>
        <w:jc w:val="both"/>
        <w:rPr>
          <w:rtl/>
        </w:rPr>
      </w:pPr>
    </w:p>
    <w:p w:rsidR="00840171" w:rsidRDefault="00840171" w:rsidP="00840171">
      <w:pPr>
        <w:spacing w:line="360" w:lineRule="auto"/>
        <w:jc w:val="both"/>
        <w:rPr>
          <w:rFonts w:ascii="Arial" w:hAnsi="Arial"/>
          <w:noProof w:val="0"/>
          <w:rtl/>
        </w:rPr>
      </w:pPr>
      <w:r>
        <w:rPr>
          <w:rtl/>
        </w:rPr>
        <w:t>11.</w:t>
      </w:r>
      <w:r>
        <w:rPr>
          <w:rtl/>
        </w:rPr>
        <w:tab/>
        <w:t xml:space="preserve">בחלוף שלושה שבועות בלבד הנתבע הגיש </w:t>
      </w:r>
      <w:r>
        <w:rPr>
          <w:i/>
          <w:iCs/>
          <w:rtl/>
        </w:rPr>
        <w:t>"בקשה דחופה להטלת סנקציות בשל ביזיון ההחלטה מיום 14.3.2022"</w:t>
      </w:r>
      <w:r>
        <w:rPr>
          <w:rtl/>
        </w:rPr>
        <w:t xml:space="preserve"> ועתר </w:t>
      </w:r>
      <w:r>
        <w:rPr>
          <w:rFonts w:ascii="Arial" w:hAnsi="Arial"/>
          <w:noProof w:val="0"/>
          <w:rtl/>
        </w:rPr>
        <w:t>לקבוע שהתובעת מנכרת ומורדת, וליתן את הסעדים הבאים: לזמן לדיון את העו"ס לסדרי דין; לקבוע זמני שהות רחבים עם הקטינים; לקבוע סנקציות כספיות בכדי לגרום לחידוש הקשר ולמנוע ניכור הורי: עבור כל פגישה שלא התקיימה 1,000 ש"ח, עבור כל הפרה עתידית של זמני השהות 1,000 ש"ח; עבור אי קיום שיחת טלפון 500 ש"ח; עבור נסיעה לשווא 1,000 ש"ח; הטלת סנקציות חמורות על התובעת אם תמשיך את הניכור ההורי והפרת ההחלטות; לחייב את התובעת רטרואקטיבית;</w:t>
      </w:r>
    </w:p>
    <w:p w:rsidR="00840171" w:rsidRDefault="00840171" w:rsidP="00840171">
      <w:pPr>
        <w:spacing w:line="360" w:lineRule="auto"/>
        <w:jc w:val="both"/>
        <w:rPr>
          <w:rFonts w:ascii="Arial" w:hAnsi="Arial"/>
          <w:noProof w:val="0"/>
          <w:rtl/>
        </w:rPr>
      </w:pPr>
    </w:p>
    <w:p w:rsidR="00840171" w:rsidRDefault="00840171" w:rsidP="00033DDD">
      <w:pPr>
        <w:spacing w:line="360" w:lineRule="auto"/>
        <w:jc w:val="both"/>
        <w:rPr>
          <w:rFonts w:ascii="Arial" w:hAnsi="Arial"/>
          <w:noProof w:val="0"/>
          <w:rtl/>
        </w:rPr>
      </w:pPr>
      <w:r>
        <w:rPr>
          <w:rtl/>
        </w:rPr>
        <w:t xml:space="preserve"> 12.</w:t>
      </w:r>
      <w:r>
        <w:rPr>
          <w:rtl/>
        </w:rPr>
        <w:tab/>
        <w:t xml:space="preserve">הנתבע הקדיש חלק ניכר מבקשתו לטענות בעניין 'רומן' של התובעת עם בן זוגה, וטען באותיות קידוש לבנה </w:t>
      </w:r>
      <w:r>
        <w:rPr>
          <w:i/>
          <w:iCs/>
          <w:rtl/>
        </w:rPr>
        <w:t>"מיום 30.1.2022 ועד מועד זה לא פגש האב את הקטינים סך הכל 60 ימים שלא נפגש האב עם ילדיו"</w:t>
      </w:r>
      <w:r>
        <w:rPr>
          <w:rtl/>
        </w:rPr>
        <w:t xml:space="preserve">. בעוד הבקשה תלויה ועומדת התרחש ביום </w:t>
      </w:r>
      <w:r>
        <w:rPr>
          <w:rFonts w:ascii="Arial" w:hAnsi="Arial"/>
          <w:noProof w:val="0"/>
          <w:rtl/>
        </w:rPr>
        <w:t>9.4.2022, אירוע אלימות עת התובעת הגיעה לאסוף את הקטינים בצאת השבת משהותם בבית אמו של הנתבע.</w:t>
      </w:r>
      <w:r>
        <w:rPr>
          <w:rtl/>
        </w:rPr>
        <w:t xml:space="preserve"> בהחלטה שניתנה ביום 6.5.2022 נקבע שבין אם גרסת הנתבע ביחס לאותו אירוע אלימות נכונה, ובין אם גרסת התובעת, </w:t>
      </w:r>
      <w:r>
        <w:rPr>
          <w:rFonts w:ascii="Arial" w:hAnsi="Arial"/>
          <w:i/>
          <w:iCs/>
          <w:noProof w:val="0"/>
          <w:rtl/>
        </w:rPr>
        <w:t>"אירוע אלים זה, שהקטינים היו חשופים לו חמור מאוד, ואינו מאפשר בשלב זה קיום זמני שהות באופן שיצריך מפגש בין הצדדים"</w:t>
      </w:r>
      <w:r>
        <w:rPr>
          <w:rFonts w:ascii="Arial" w:hAnsi="Arial"/>
          <w:noProof w:val="0"/>
          <w:rtl/>
        </w:rPr>
        <w:t>, ולפיכך בשלב ראשוני זמני ה</w:t>
      </w:r>
      <w:r>
        <w:rPr>
          <w:rtl/>
        </w:rPr>
        <w:t xml:space="preserve">שהות יתקיימו </w:t>
      </w:r>
      <w:r>
        <w:rPr>
          <w:rFonts w:ascii="Arial" w:hAnsi="Arial"/>
          <w:noProof w:val="0"/>
          <w:rtl/>
        </w:rPr>
        <w:t>במרכז הקשר ב</w:t>
      </w:r>
      <w:r w:rsidR="00026B7B" w:rsidRPr="003A2741">
        <w:rPr>
          <w:rFonts w:ascii="David" w:hAnsi="David"/>
          <w:sz w:val="20"/>
          <w:szCs w:val="20"/>
        </w:rPr>
        <w:t>XXX</w:t>
      </w:r>
      <w:r>
        <w:rPr>
          <w:rFonts w:ascii="Arial" w:hAnsi="Arial"/>
          <w:noProof w:val="0"/>
          <w:rtl/>
        </w:rPr>
        <w:t>, והתבקשה המלצת העו"ס לסדרי דין לעניין קיום זמני השהות באופן שלא יצריך מפגש בין הצדדים. עוד נקבע, ש</w:t>
      </w:r>
      <w:r>
        <w:rPr>
          <w:rFonts w:ascii="Arial" w:hAnsi="Arial"/>
          <w:i/>
          <w:iCs/>
          <w:noProof w:val="0"/>
          <w:rtl/>
        </w:rPr>
        <w:t>"לאור הנסיבות, כלל אין מקום לדון בעתירת המבקש להטלת סנקציה כספית, לבטח שלא בשיעורים המוגזמים שהתבקשו על ידו"</w:t>
      </w:r>
      <w:r>
        <w:rPr>
          <w:rFonts w:ascii="Arial" w:hAnsi="Arial"/>
          <w:noProof w:val="0"/>
          <w:rtl/>
        </w:rPr>
        <w:t>.</w:t>
      </w:r>
    </w:p>
    <w:p w:rsidR="00840171" w:rsidRDefault="00840171" w:rsidP="00840171">
      <w:pPr>
        <w:spacing w:line="360" w:lineRule="auto"/>
        <w:jc w:val="both"/>
        <w:rPr>
          <w:rtl/>
        </w:rPr>
      </w:pPr>
    </w:p>
    <w:p w:rsidR="00840171" w:rsidRDefault="00840171" w:rsidP="00026B7B">
      <w:pPr>
        <w:spacing w:line="360" w:lineRule="auto"/>
        <w:jc w:val="both"/>
        <w:rPr>
          <w:rtl/>
        </w:rPr>
      </w:pPr>
      <w:r>
        <w:rPr>
          <w:rtl/>
        </w:rPr>
        <w:t>13.</w:t>
      </w:r>
      <w:r>
        <w:rPr>
          <w:rtl/>
        </w:rPr>
        <w:tab/>
        <w:t>ביום 21.6.2022 העו"ס לסדרי דין דיווח שהתכנסה וועדת תסקירים בראשות המפקחת המחוזית, והמלצותיה הן: זמני השהות ישובו למתכונתם אך מעת שלא ניתן שהצדדים ייפגשו ללא גורם שלישי, מעברי הילדים יתקיימו בתחנת המשטרה ב</w:t>
      </w:r>
      <w:r w:rsidR="00026B7B" w:rsidRPr="003A2741">
        <w:rPr>
          <w:rFonts w:ascii="David" w:hAnsi="David"/>
          <w:sz w:val="20"/>
          <w:szCs w:val="20"/>
        </w:rPr>
        <w:t>XXX</w:t>
      </w:r>
      <w:r>
        <w:rPr>
          <w:rtl/>
        </w:rPr>
        <w:t>; התובעת תהא משמורנית על הקטינים. ניתנה לצדדים זכות טיעון להמלצות, ובהחלטה מיום 23.6.2023 בית המשפט אימץ את ההמלצה בעניין זמני השהות, וביחס להמלצה בעניין המשמורת נקבע שזו תוכרע בפסק הדין.</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lastRenderedPageBreak/>
        <w:t>14.</w:t>
      </w:r>
      <w:r>
        <w:rPr>
          <w:rtl/>
        </w:rPr>
        <w:tab/>
        <w:t>הנתבע הגיש בקשות רבות בעניין זמני השהות, מבלי שהוקדמה להגשתן פניה לב"כ הצד שכנגד, שמא ניתן לקדם הסכמה ולו בעניין שינוי נקודתי של זמני השהות, וביחס לחלק מהבקשות הגיש בקשה בהולה למתן החלטה בתוך 24 שעות לאחר הגשתן, לרבות בעיצומה של הפגרה, אגב הכבדה בלתי מידתית על עבודת בית המשפט.</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15.</w:t>
      </w:r>
      <w:r>
        <w:rPr>
          <w:rtl/>
        </w:rPr>
        <w:tab/>
        <w:t xml:space="preserve">ביום 24.7.2023 העו"ס לסדרי דין הודיע שהצדדים אינם מסוגלים לתקשר ישירות מבלי להיכנס לעימות ביניהם ופונים אליו </w:t>
      </w:r>
      <w:r>
        <w:rPr>
          <w:i/>
          <w:iCs/>
          <w:rtl/>
        </w:rPr>
        <w:t>"באופן אינטנסיבי ביותר, גם מחוץ לשעות העבודה המקובלות"</w:t>
      </w:r>
      <w:r>
        <w:rPr>
          <w:rtl/>
        </w:rPr>
        <w:t>, זמני השהות אינם מתקיימים כסדרם והוא לא מצליח לסייע, ומשכך הוא ממליץ על מינוי מתאם הורי שיוכל לעקוב אחר קיום זמני השהות. נקבע שההמלצה תידון בדיון שנקבע זה מכבר ליום 7.9.2022.</w:t>
      </w:r>
    </w:p>
    <w:p w:rsidR="00840171" w:rsidRDefault="00840171" w:rsidP="00840171">
      <w:pPr>
        <w:spacing w:line="360" w:lineRule="auto"/>
        <w:jc w:val="both"/>
        <w:rPr>
          <w:rtl/>
        </w:rPr>
      </w:pPr>
    </w:p>
    <w:p w:rsidR="00840171" w:rsidRDefault="00840171" w:rsidP="00033DDD">
      <w:pPr>
        <w:spacing w:line="360" w:lineRule="auto"/>
        <w:jc w:val="both"/>
        <w:rPr>
          <w:rtl/>
        </w:rPr>
      </w:pPr>
      <w:r>
        <w:rPr>
          <w:rtl/>
        </w:rPr>
        <w:t>16.</w:t>
      </w:r>
      <w:r>
        <w:rPr>
          <w:rtl/>
        </w:rPr>
        <w:tab/>
        <w:t>בהחלטה מיום 8.8.2022 נקבע שנוכח הפרת התובעת את זמני השהות שנקבעו, ממועד זה ואילך כל אימת שהיא לא תביא את הקטינים לתחנת המשטרה ב</w:t>
      </w:r>
      <w:r w:rsidR="00026B7B" w:rsidRPr="003A2741">
        <w:rPr>
          <w:rFonts w:ascii="David" w:hAnsi="David"/>
          <w:sz w:val="20"/>
          <w:szCs w:val="20"/>
        </w:rPr>
        <w:t>XXX</w:t>
      </w:r>
      <w:r w:rsidR="00026B7B">
        <w:rPr>
          <w:rtl/>
        </w:rPr>
        <w:t xml:space="preserve"> </w:t>
      </w:r>
      <w:r>
        <w:rPr>
          <w:rtl/>
        </w:rPr>
        <w:t>בימים שנקבעו לקיום זמני השהות עם הנתבע, היא תחוייב בהוצאות הנתבע בסך 400 ש"ח.</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17.</w:t>
      </w:r>
      <w:r>
        <w:rPr>
          <w:rtl/>
        </w:rPr>
        <w:tab/>
        <w:t>בחלוף שבוע, ובעיצומה של הפגרה, הנתבע עתר להורות על העברת הקטינים למשמורתו. הבקשה נדחתה על הסף לאור דיווח הגורמים המקצועיים בדבר אופן תפקודו ורצונו שהקטינים יהיו במשפחת אומנה אצל אחותו, ובית המשפט הורה על התערבות דחופה של עו"ס לחוק הנוער.</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18.</w:t>
      </w:r>
      <w:r>
        <w:rPr>
          <w:rtl/>
        </w:rPr>
        <w:tab/>
        <w:t xml:space="preserve">לאחר שבוע, ושוב בעיצומה של הפגרה, הנתבע עתר להורות על קיום שיחות טלפון עם הקטינים מידי יום למשך עשרים דקות בכל פעם, וטען שלא פגש את הקטינים במשך שלושה חודשים. בהחלטה שניתנה באותו היום נכתב כך: </w:t>
      </w:r>
      <w:r>
        <w:rPr>
          <w:i/>
          <w:iCs/>
          <w:rtl/>
        </w:rPr>
        <w:t>"הטענה שהמבקש לא פגש את הקטינים שלושה חודשים אינה מדוייקת וחבל שכך. לאור מערכת היחסים העכורה בין הצדדים והנטען ביחס להתנהלותם בזמן שיחות הטלפון שהתקיימו עם הקטינים בעבר – תוך שהקטינים חשופים להתנהלות זו - לא היה מקום לעתור לקיום שיחות אלה מידי יום. אדרש לבקשה לאחר קבלת דיווח העו"ס לחוק נוער"</w:t>
      </w:r>
      <w:r>
        <w:rPr>
          <w:rtl/>
        </w:rPr>
        <w:t>.</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19.</w:t>
      </w:r>
      <w:r>
        <w:rPr>
          <w:rtl/>
        </w:rPr>
        <w:tab/>
        <w:t>דיווח עו"ס לחוק הנוער נערך ביום 1.9.2022, ובסיכומו נכתב כך:</w:t>
      </w:r>
    </w:p>
    <w:p w:rsidR="00840171" w:rsidRDefault="00840171" w:rsidP="00026B7B">
      <w:pPr>
        <w:spacing w:before="120" w:line="360" w:lineRule="auto"/>
        <w:ind w:left="170"/>
        <w:jc w:val="both"/>
        <w:rPr>
          <w:rtl/>
        </w:rPr>
      </w:pPr>
      <w:r>
        <w:rPr>
          <w:rtl/>
        </w:rPr>
        <w:t xml:space="preserve"> </w:t>
      </w:r>
      <w:r>
        <w:rPr>
          <w:i/>
          <w:iCs/>
          <w:rtl/>
        </w:rPr>
        <w:t xml:space="preserve">"התרשמות העו"ס כי מתקיים סכסוך פעיל וטעון בין הצדדים, אשר עובר דרך הקטינים ומכביד על נפשם. בביקור הבית התרשמה העו"ס כי המשיבה מטפלת בקטינים ומספקת את צרכיהם, הקטינים קשורים אליה מאוד, לא נצפה סיכון, ובוודאי לא כזה המצדיק נקיטת אמצעים קיצוניים של הוצאתם ממשמורת המשיבה והעברתם המשמורת לאומנה בבית הדודה (אחות המשיב) – כפי שנכתב בבקשת ב"כ המשיב. הוסבר לצדדים כי קיימת חשיבות להמשיך את הסדרי הראייה בין </w:t>
      </w:r>
      <w:r>
        <w:rPr>
          <w:i/>
          <w:iCs/>
          <w:rtl/>
        </w:rPr>
        <w:lastRenderedPageBreak/>
        <w:t>הקטיניטם למשיב, הסידור עליה יפה בסופ"ש בתאריך 19-20/8, ונ</w:t>
      </w:r>
      <w:r w:rsidR="00026B7B">
        <w:rPr>
          <w:i/>
          <w:iCs/>
          <w:rtl/>
        </w:rPr>
        <w:t>קווה שמגמה זו תשמר. הסכסוך הפעי</w:t>
      </w:r>
      <w:r>
        <w:rPr>
          <w:i/>
          <w:iCs/>
          <w:rtl/>
        </w:rPr>
        <w:t>ל והטענות אשר כל צד מעלה כלפי הצד השני מצריכים תיווך אינטנסיבי ואת מעורבות ביהמ"ש"</w:t>
      </w:r>
      <w:r>
        <w:rPr>
          <w:rtl/>
        </w:rPr>
        <w:t>.</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20.</w:t>
      </w:r>
      <w:r>
        <w:rPr>
          <w:rtl/>
        </w:rPr>
        <w:tab/>
        <w:t>בדיון שהתקיים ביום 7.9.2022 הסתבר שלאחר דיווח העו"ס לחוק הנוער זמני השהות שבו להתנהל כסדרם. נעשה ניסיון נוסף לקדם הסכמות בין הצדדים אך ללא הצלחה. בהחלטה שניתנה בתום הדיון ניתן צו להגשת תצהירים ונקבע מועד לשמיעת ראיות. בנוסף נקבע כך: שעת איסוף הקטינים ביום ו' תהא בשעה 15:00; ככל שיתעוררו מחלקות בעניין זמני השהות ימונה גורם פרטי במימון הצדדים שיהא אמון על התיאום בין הצדדים; לעת הזו, תתקיים שיחת וידאו של הנתבע עם הקטינים אח</w:t>
      </w:r>
      <w:r w:rsidR="00026B7B">
        <w:rPr>
          <w:rtl/>
        </w:rPr>
        <w:t>ת לשבוע, ביום ג' בשעה 16:00 וני</w:t>
      </w:r>
      <w:r>
        <w:rPr>
          <w:rtl/>
        </w:rPr>
        <w:t>ת</w:t>
      </w:r>
      <w:r w:rsidR="00026B7B">
        <w:rPr>
          <w:rFonts w:hint="cs"/>
          <w:rtl/>
        </w:rPr>
        <w:t>נ</w:t>
      </w:r>
      <w:r>
        <w:rPr>
          <w:rtl/>
        </w:rPr>
        <w:t>ו הוראות לאופן קיומה; הובהר לצדדים שבהתאם לתקנות, בתום ההליך ייפסקו הוצאות, בין לטובת מי מהם ובין לטובת אוצר המדינה.</w:t>
      </w:r>
    </w:p>
    <w:p w:rsidR="00840171" w:rsidRDefault="00840171" w:rsidP="00840171">
      <w:pPr>
        <w:spacing w:line="360" w:lineRule="auto"/>
        <w:jc w:val="both"/>
        <w:rPr>
          <w:rtl/>
        </w:rPr>
      </w:pPr>
    </w:p>
    <w:p w:rsidR="00840171" w:rsidRDefault="00840171" w:rsidP="00026B7B">
      <w:pPr>
        <w:spacing w:line="360" w:lineRule="auto"/>
        <w:jc w:val="both"/>
        <w:rPr>
          <w:rtl/>
        </w:rPr>
      </w:pPr>
      <w:r>
        <w:rPr>
          <w:rtl/>
        </w:rPr>
        <w:t>21.</w:t>
      </w:r>
      <w:r>
        <w:rPr>
          <w:rtl/>
        </w:rPr>
        <w:tab/>
        <w:t xml:space="preserve">לאחר כשלושה חודשים הנתבע עתר להטלת סנקציות על התובעת בשל אי קיום שיחות טלפון עם הקטינים, ובחלוף שבועיים עתר לקביעת זמני שהות עם הקטינה </w:t>
      </w:r>
      <w:r w:rsidR="00026B7B" w:rsidRPr="003A2741">
        <w:rPr>
          <w:rFonts w:ascii="David" w:hAnsi="David"/>
          <w:sz w:val="20"/>
          <w:szCs w:val="20"/>
        </w:rPr>
        <w:t>XXX</w:t>
      </w:r>
      <w:r w:rsidR="00026B7B">
        <w:rPr>
          <w:rtl/>
        </w:rPr>
        <w:t xml:space="preserve"> </w:t>
      </w:r>
      <w:r>
        <w:rPr>
          <w:rtl/>
        </w:rPr>
        <w:t xml:space="preserve">כאשר הקטין </w:t>
      </w:r>
      <w:r w:rsidR="00026B7B" w:rsidRPr="003A2741">
        <w:rPr>
          <w:rFonts w:ascii="David" w:hAnsi="David"/>
          <w:sz w:val="20"/>
          <w:szCs w:val="20"/>
        </w:rPr>
        <w:t>XXX</w:t>
      </w:r>
      <w:r w:rsidR="00026B7B">
        <w:rPr>
          <w:rtl/>
        </w:rPr>
        <w:t xml:space="preserve"> </w:t>
      </w:r>
      <w:r>
        <w:rPr>
          <w:rtl/>
        </w:rPr>
        <w:t>חולה, ובחלוף שבועיים נוספים עתר למנות גורם פרטי בעניין זמני השהות. הבקשה להטלת סנקציות בעניין שיחות הטלפון נדחתה וכ</w:t>
      </w:r>
      <w:r w:rsidR="00026B7B">
        <w:rPr>
          <w:rFonts w:hint="cs"/>
          <w:rtl/>
        </w:rPr>
        <w:t>ך</w:t>
      </w:r>
      <w:r>
        <w:rPr>
          <w:rtl/>
        </w:rPr>
        <w:t xml:space="preserve"> גם בקשה לעיון חוזר בהחלטה. בעניין קיום זמני שהות בעת מחלה הובהר שבהעדר אישור רפואי מפורש על אודות חוסר יכולת לקיים את זמני השהות – אלה יתקיימו כסדרם גם אם מי מהקטינים אינו חש בטוב או נוטל תרופה. בעניין מינוי גורם פרטי הובעה הסכמה</w:t>
      </w:r>
      <w:r w:rsidR="00026B7B">
        <w:rPr>
          <w:rFonts w:hint="cs"/>
          <w:rtl/>
        </w:rPr>
        <w:t>,</w:t>
      </w:r>
      <w:r>
        <w:rPr>
          <w:rtl/>
        </w:rPr>
        <w:t xml:space="preserve"> </w:t>
      </w:r>
      <w:r w:rsidR="00026B7B">
        <w:rPr>
          <w:rFonts w:hint="cs"/>
          <w:rtl/>
        </w:rPr>
        <w:t>ו</w:t>
      </w:r>
      <w:r>
        <w:rPr>
          <w:rtl/>
        </w:rPr>
        <w:t>לבקשת הצדדים ניתנה להם שהות לסכם את זהותו, ולבקשתם מונה העו"ס מר אברי סיטון לשם תיאום הורי.</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22.</w:t>
      </w:r>
      <w:r>
        <w:rPr>
          <w:rtl/>
        </w:rPr>
        <w:tab/>
        <w:t>ביום 24.1.2023 הנתבע הגיש בקשה לקביעת דיון דחוף בשל אי קיום התובעת את החלטות בית המשפט, בין היתר נכתב בבקשה שהתובעת החליפה את מספר הטלפון שלה ואין לנתבע דרך לתקשר עמה. בהחלטה שניתנה באותו היום נכתב כך:</w:t>
      </w:r>
    </w:p>
    <w:p w:rsidR="00840171" w:rsidRDefault="00840171" w:rsidP="00026B7B">
      <w:pPr>
        <w:spacing w:before="60" w:line="360" w:lineRule="auto"/>
        <w:ind w:left="113"/>
        <w:jc w:val="both"/>
        <w:rPr>
          <w:i/>
          <w:iCs/>
          <w:rtl/>
        </w:rPr>
      </w:pPr>
      <w:r>
        <w:rPr>
          <w:i/>
          <w:iCs/>
          <w:rtl/>
        </w:rPr>
        <w:t xml:space="preserve">"שני הצדדים מיוצגים באמצעות הלשכה לסיוע משפטי ומצופה היה, לכל הפחות, שבבקשה יפורט שטרם הגשתה קדמה פניה לב"כ המשיבה לשם קבלת מספר הטלפון העדכני שלה. </w:t>
      </w:r>
    </w:p>
    <w:p w:rsidR="00840171" w:rsidRDefault="00840171" w:rsidP="00840171">
      <w:pPr>
        <w:spacing w:before="60" w:line="360" w:lineRule="auto"/>
        <w:ind w:left="113"/>
        <w:jc w:val="both"/>
        <w:rPr>
          <w:i/>
          <w:iCs/>
          <w:rtl/>
        </w:rPr>
      </w:pPr>
      <w:r>
        <w:rPr>
          <w:i/>
          <w:iCs/>
          <w:rtl/>
        </w:rPr>
        <w:t>התנהלות הצדדים חורגת מהסביר בלשון המעטה והצריכה עד כה עשרות החלטות. דיון הוכחות קבוע ליום 27.2.2023 ויומן בית המשפט אינו מאפשר קביעת דיון דחוף טרם מועד זה. בנוסף, בהתאם להסכמת הצדדים בימים הקרובים ימונה גורם פרטי במימון הצדדים שיהא אמון על תיאום זמני השהות כך שגם מטעם זה אין הצדקה לקיים דיון בהול.</w:t>
      </w:r>
    </w:p>
    <w:p w:rsidR="00840171" w:rsidRDefault="00840171" w:rsidP="00840171">
      <w:pPr>
        <w:spacing w:before="60" w:line="360" w:lineRule="auto"/>
        <w:ind w:left="113"/>
        <w:jc w:val="both"/>
        <w:rPr>
          <w:i/>
          <w:iCs/>
          <w:rtl/>
        </w:rPr>
      </w:pPr>
      <w:r>
        <w:rPr>
          <w:i/>
          <w:iCs/>
          <w:rtl/>
        </w:rPr>
        <w:lastRenderedPageBreak/>
        <w:t>מובהר בזאת שככל שהגורם הפרטי שימונה ימצא שזמני השהות הופרו ללא הצדקה, בית המשפט יתיר גביית ההוצאות על פי ההחלטה מיום 8.8.2022 בשל ההפרה ללא צורך בניהול תביעה".</w:t>
      </w:r>
    </w:p>
    <w:p w:rsidR="00840171" w:rsidRDefault="00840171" w:rsidP="00840171">
      <w:pPr>
        <w:spacing w:line="360" w:lineRule="auto"/>
        <w:jc w:val="both"/>
        <w:rPr>
          <w:rtl/>
        </w:rPr>
      </w:pPr>
    </w:p>
    <w:p w:rsidR="00840171" w:rsidRDefault="00840171" w:rsidP="000C031B">
      <w:pPr>
        <w:spacing w:line="360" w:lineRule="auto"/>
        <w:jc w:val="both"/>
        <w:rPr>
          <w:rtl/>
        </w:rPr>
      </w:pPr>
      <w:r>
        <w:rPr>
          <w:rtl/>
        </w:rPr>
        <w:t>23.</w:t>
      </w:r>
      <w:r>
        <w:rPr>
          <w:rtl/>
        </w:rPr>
        <w:tab/>
        <w:t xml:space="preserve">ביום 22.2.2023 הוגש דיווח ראשוני מאת העו"ס מר אברי סוטון, ועל פיו על אף הסכסוך חייב להתקיים קשר של הקטינים עם הנתבע, וכך גם שיחות וידאו / טלפון. הומלץ שהצדדים יעמדו בהחלטות שניתנו </w:t>
      </w:r>
      <w:r w:rsidR="000C031B">
        <w:rPr>
          <w:rFonts w:hint="cs"/>
          <w:rtl/>
        </w:rPr>
        <w:t>ל</w:t>
      </w:r>
      <w:r>
        <w:rPr>
          <w:rtl/>
        </w:rPr>
        <w:t>עניין זמני השהות, שלא לערב את הקטינים בסכסוך בין הצדדים או בין הנתבע לבן זוגה של התובעת ובכלל זה לא לצלם או להקליט את הקטינים משוחחים על ההורה האחר, וחל איסור לשלוח הודעות מכפישות בקבוצת הורי הגן לגבי ההורה האחר. דיווח על אודות התקדמות ההליך הטיפולי יוגש בסוף חודש מרץ 2023.</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24.</w:t>
      </w:r>
      <w:r>
        <w:rPr>
          <w:rtl/>
        </w:rPr>
        <w:tab/>
        <w:t>בהינתן שדיון לשמיעת ראיות נקבע ליום 27.2.2023, התבקשה עמדת הצדדים לעניין קיומו. התובעת טענה שיש לדחות את הדיון לאחר קבלת הדיווח בנוסף אך הנתבע עמד על שמיעת הראיות ביום 27.2.2023 כמתוכנן.</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25.</w:t>
      </w:r>
      <w:r>
        <w:rPr>
          <w:rtl/>
        </w:rPr>
        <w:tab/>
        <w:t>ראיות הצדדים נשמעו ביום 27.2.2023. וניתן צו להגשת סיכומים בכתב של כל אחד מהצדדים הן כתובע והן כנתבע. המועד להגשת סיכומי הצדדים כנתבעים נדחה לבקשת הצדדים ואלה הוגשו ביום 1.6.2023. עד היום לא הוגש כל דיווח נוסף על ידי העו"ס מר אברי סוטון.</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26.</w:t>
      </w:r>
      <w:r>
        <w:rPr>
          <w:rtl/>
        </w:rPr>
        <w:tab/>
        <w:t>לטענת התובעת טובת הקטינים היא לגדול עמה. לטענתה יש לנתבע בעיות קשות על רקע נפשי, הוא בעל עבר פלילי ואינו מתאים לטפל בקטינים. התובעת הסיפה שזמני השהות הופסקו מעת לעת אך משום אלימות הנתבע והתנהגותו, והנתבע גם ניצל את שיחות וידאו על מנת לקלל ולהשפיל אותה.</w:t>
      </w:r>
    </w:p>
    <w:p w:rsidR="00840171" w:rsidRDefault="00840171" w:rsidP="00840171">
      <w:pPr>
        <w:spacing w:line="360" w:lineRule="auto"/>
        <w:jc w:val="both"/>
        <w:rPr>
          <w:rtl/>
        </w:rPr>
      </w:pPr>
    </w:p>
    <w:p w:rsidR="00840171" w:rsidRDefault="00840171" w:rsidP="00033DDD">
      <w:pPr>
        <w:spacing w:line="360" w:lineRule="auto"/>
        <w:jc w:val="both"/>
        <w:rPr>
          <w:rtl/>
        </w:rPr>
      </w:pPr>
      <w:r>
        <w:rPr>
          <w:rtl/>
        </w:rPr>
        <w:t>27.</w:t>
      </w:r>
      <w:r>
        <w:rPr>
          <w:rtl/>
        </w:rPr>
        <w:tab/>
        <w:t>הנתבע טען שבעת שהצדדים התגוררו יחדיו הוא סייע בגידול ובטיפול בקטינים ופעל לטובתם עד אשר התובעת חטפה אותם באישון לילה ל</w:t>
      </w:r>
      <w:r w:rsidR="002F1C48" w:rsidRPr="003A2741">
        <w:rPr>
          <w:rFonts w:ascii="David" w:hAnsi="David"/>
          <w:sz w:val="20"/>
          <w:szCs w:val="20"/>
        </w:rPr>
        <w:t>XXX</w:t>
      </w:r>
      <w:r w:rsidR="002F1C48">
        <w:rPr>
          <w:rtl/>
        </w:rPr>
        <w:t xml:space="preserve"> </w:t>
      </w:r>
      <w:r>
        <w:rPr>
          <w:rtl/>
        </w:rPr>
        <w:t>מרחק 35 ק"מ מ</w:t>
      </w:r>
      <w:r w:rsidR="002F1C48" w:rsidRPr="003A2741">
        <w:rPr>
          <w:rFonts w:ascii="David" w:hAnsi="David"/>
          <w:sz w:val="20"/>
          <w:szCs w:val="20"/>
        </w:rPr>
        <w:t>XXX</w:t>
      </w:r>
      <w:r>
        <w:rPr>
          <w:rtl/>
        </w:rPr>
        <w:t>. הוא אינו סובל מבעיות קשות על רקע נפשי כטענת התובעת אלא מסכיזופרניה אך הוא מטופל, מאוזן, מתפקד וכשיר. התובעת אישרה שעברה עם הילדים ל</w:t>
      </w:r>
      <w:r w:rsidR="002F1C48" w:rsidRPr="003A2741">
        <w:rPr>
          <w:rFonts w:ascii="David" w:hAnsi="David"/>
          <w:sz w:val="20"/>
          <w:szCs w:val="20"/>
        </w:rPr>
        <w:t>XXX</w:t>
      </w:r>
      <w:r w:rsidR="002F1C48">
        <w:rPr>
          <w:rtl/>
        </w:rPr>
        <w:t xml:space="preserve"> </w:t>
      </w:r>
      <w:r>
        <w:rPr>
          <w:rtl/>
        </w:rPr>
        <w:t>בלי להודיע לו, וטענה שעברה משום אלימותו כלפיה אך לא הוכיחה את טענותיה ובפועל עברה משום שניהלה רומן עם בן זוגה הנוכחי. למרות שהוטלו על התובעת סנקציות היא ממשיכה לצפצף על החלטות בית המשפט במטרה לנתק ממנו את הילדים. יש להורות על השבת הקטינים ל</w:t>
      </w:r>
      <w:r w:rsidR="002F1C48" w:rsidRPr="003A2741">
        <w:rPr>
          <w:rFonts w:ascii="David" w:hAnsi="David"/>
          <w:sz w:val="20"/>
          <w:szCs w:val="20"/>
        </w:rPr>
        <w:t>XXX</w:t>
      </w:r>
      <w:r>
        <w:rPr>
          <w:rtl/>
        </w:rPr>
        <w:t>, ואין לאפשר לתובעת לצאת נשכרת מהתנהלותה.</w:t>
      </w:r>
    </w:p>
    <w:p w:rsidR="00840171" w:rsidRDefault="00840171" w:rsidP="00840171">
      <w:pPr>
        <w:spacing w:line="360" w:lineRule="auto"/>
        <w:jc w:val="both"/>
        <w:rPr>
          <w:rtl/>
        </w:rPr>
      </w:pPr>
    </w:p>
    <w:p w:rsidR="00840171" w:rsidRDefault="00840171" w:rsidP="00840171">
      <w:pPr>
        <w:spacing w:line="360" w:lineRule="auto"/>
        <w:jc w:val="both"/>
        <w:rPr>
          <w:rFonts w:ascii="Arial" w:hAnsi="Arial"/>
          <w:noProof w:val="0"/>
          <w:sz w:val="28"/>
          <w:szCs w:val="28"/>
          <w:rtl/>
        </w:rPr>
      </w:pPr>
      <w:r>
        <w:rPr>
          <w:rFonts w:ascii="Arial" w:hAnsi="Arial"/>
          <w:noProof w:val="0"/>
          <w:sz w:val="28"/>
          <w:szCs w:val="28"/>
          <w:u w:val="single"/>
          <w:rtl/>
        </w:rPr>
        <w:lastRenderedPageBreak/>
        <w:t>ב. דיון והכרעה</w:t>
      </w:r>
    </w:p>
    <w:p w:rsidR="00840171" w:rsidRDefault="00840171" w:rsidP="002F1C48">
      <w:pPr>
        <w:spacing w:line="360" w:lineRule="auto"/>
        <w:jc w:val="both"/>
        <w:rPr>
          <w:rFonts w:ascii="Arial" w:hAnsi="Arial"/>
          <w:noProof w:val="0"/>
          <w:rtl/>
        </w:rPr>
      </w:pPr>
      <w:r>
        <w:rPr>
          <w:rtl/>
        </w:rPr>
        <w:t>28.</w:t>
      </w:r>
      <w:r>
        <w:rPr>
          <w:rtl/>
        </w:rPr>
        <w:tab/>
        <w:t>טרם פרידתם הצדדים התגוררו ב</w:t>
      </w:r>
      <w:r w:rsidR="002F1C48" w:rsidRPr="003A2741">
        <w:rPr>
          <w:rFonts w:ascii="David" w:hAnsi="David"/>
          <w:sz w:val="20"/>
          <w:szCs w:val="20"/>
        </w:rPr>
        <w:t>XXX</w:t>
      </w:r>
      <w:r>
        <w:rPr>
          <w:rtl/>
        </w:rPr>
        <w:t>, ואין מחלוקת שחודשיים לאחר פרידתם התובעת עברה להתגורר עם הקטינים ב</w:t>
      </w:r>
      <w:r w:rsidR="002F1C48" w:rsidRPr="003A2741">
        <w:rPr>
          <w:rFonts w:ascii="David" w:hAnsi="David"/>
          <w:sz w:val="20"/>
          <w:szCs w:val="20"/>
        </w:rPr>
        <w:t>XXX</w:t>
      </w:r>
      <w:r>
        <w:rPr>
          <w:rtl/>
        </w:rPr>
        <w:t>, מרחק כ- 30 ק"מ ממקום מגוריהם הקודם, מבלי שקיבלה את הסכמת הנתבע לכך. התובעת עתרה לקבוע את האחריות ההורית על הקטינים בידיה ובכלל זה להתיר</w:t>
      </w:r>
      <w:r w:rsidR="002F1C48">
        <w:rPr>
          <w:rtl/>
        </w:rPr>
        <w:t xml:space="preserve"> רישומם למסגרות החינוך ב</w:t>
      </w:r>
      <w:r w:rsidR="002F1C48" w:rsidRPr="003A2741">
        <w:rPr>
          <w:rFonts w:ascii="David" w:hAnsi="David"/>
          <w:sz w:val="20"/>
          <w:szCs w:val="20"/>
        </w:rPr>
        <w:t>XXX</w:t>
      </w:r>
      <w:r>
        <w:rPr>
          <w:rtl/>
        </w:rPr>
        <w:t>. הנתבע מנגד עתר להורות על השבת הקטינים ל</w:t>
      </w:r>
      <w:r w:rsidR="002F1C48" w:rsidRPr="003A2741">
        <w:rPr>
          <w:rFonts w:ascii="David" w:hAnsi="David"/>
          <w:sz w:val="20"/>
          <w:szCs w:val="20"/>
        </w:rPr>
        <w:t>XXX</w:t>
      </w:r>
      <w:r>
        <w:rPr>
          <w:rtl/>
        </w:rPr>
        <w:t>. במקרים מסוג זה נפסק ש</w:t>
      </w:r>
      <w:r>
        <w:rPr>
          <w:i/>
          <w:iCs/>
          <w:rtl/>
        </w:rPr>
        <w:t>"</w:t>
      </w:r>
      <w:r>
        <w:rPr>
          <w:rFonts w:ascii="Arial" w:hAnsi="Arial"/>
          <w:i/>
          <w:iCs/>
          <w:noProof w:val="0"/>
          <w:rtl/>
        </w:rPr>
        <w:t>השאלה אינה אם הקטינים כשלעצמם צריכים את המעבר והאם המעבר ייטיב עימם. השאלה גם אינה האם המעבר מוצדק. השאלה היא, מה טובתם של הקטינים במצב שנוצר כאשר האם מבקשת לעבור ואין לבדוק אם יש צידוק למעבר והאם התנהגות האם נאותה"</w:t>
      </w:r>
      <w:r>
        <w:rPr>
          <w:rFonts w:ascii="Arial" w:hAnsi="Arial"/>
          <w:noProof w:val="0"/>
          <w:rtl/>
        </w:rPr>
        <w:t xml:space="preserve"> (בע"מ 119/08 </w:t>
      </w:r>
      <w:r>
        <w:rPr>
          <w:rFonts w:ascii="Arial" w:hAnsi="Arial"/>
          <w:b/>
          <w:bCs/>
          <w:noProof w:val="0"/>
          <w:rtl/>
        </w:rPr>
        <w:t>פלוני נ' פלונית</w:t>
      </w:r>
      <w:r>
        <w:rPr>
          <w:rFonts w:ascii="Arial" w:hAnsi="Arial"/>
          <w:noProof w:val="0"/>
          <w:rtl/>
        </w:rPr>
        <w:t xml:space="preserve"> (13.8.2008)).</w:t>
      </w:r>
    </w:p>
    <w:p w:rsidR="00840171" w:rsidRDefault="00840171" w:rsidP="00840171">
      <w:pPr>
        <w:spacing w:line="360" w:lineRule="auto"/>
        <w:jc w:val="both"/>
        <w:rPr>
          <w:rtl/>
        </w:rPr>
      </w:pPr>
    </w:p>
    <w:p w:rsidR="00840171" w:rsidRDefault="00840171" w:rsidP="00840171">
      <w:pPr>
        <w:spacing w:line="360" w:lineRule="auto"/>
        <w:jc w:val="both"/>
      </w:pPr>
      <w:r>
        <w:rPr>
          <w:rtl/>
        </w:rPr>
        <w:t>29.</w:t>
      </w:r>
      <w:r>
        <w:rPr>
          <w:rtl/>
        </w:rPr>
        <w:tab/>
        <w:t>בעניינם של הצדדים והקטינים נערך תסקיר והוגשו מעת לעת דיווחים על ידי העו"ס לסדרי דין, וכן דיווח עו"ס לחוק נוער. גורמים מקצועיים אלה, שאמונים על בחינת טובת הקטינים מצאו שטובתם היא שבית התובעת יהא ביתם העיקרי, והם יתחנכו במסגרות החינוך שסמוכות למקום מגוריה. הנתבע בחר שלא לזמן את העו"ס לסדרי דין לחקירה על המלצותיו וגם לא את העו"ס לחוק נוער, והמשמעות ברורה. יתרה מכך, הנתבע לא התמודד כלל בסיכומיו עם המלצות אלה, והלכה למעשה התעלם מהן.</w:t>
      </w:r>
    </w:p>
    <w:p w:rsidR="00840171" w:rsidRDefault="00840171" w:rsidP="00840171">
      <w:pPr>
        <w:spacing w:line="360" w:lineRule="auto"/>
        <w:jc w:val="both"/>
        <w:rPr>
          <w:rtl/>
        </w:rPr>
      </w:pPr>
    </w:p>
    <w:p w:rsidR="00840171" w:rsidRDefault="00840171" w:rsidP="00840171">
      <w:pPr>
        <w:spacing w:line="360" w:lineRule="auto"/>
        <w:jc w:val="both"/>
        <w:rPr>
          <w:sz w:val="26"/>
          <w:szCs w:val="26"/>
          <w:u w:val="single"/>
          <w:rtl/>
        </w:rPr>
      </w:pPr>
      <w:r>
        <w:rPr>
          <w:sz w:val="26"/>
          <w:szCs w:val="26"/>
          <w:u w:val="single"/>
          <w:rtl/>
        </w:rPr>
        <w:t>ב.1   האחריות ההורית ו'הבית העיקרי'</w:t>
      </w:r>
    </w:p>
    <w:p w:rsidR="00840171" w:rsidRDefault="00840171" w:rsidP="00840171">
      <w:pPr>
        <w:spacing w:line="360" w:lineRule="auto"/>
        <w:jc w:val="both"/>
        <w:rPr>
          <w:rtl/>
        </w:rPr>
      </w:pPr>
      <w:r>
        <w:rPr>
          <w:rtl/>
        </w:rPr>
        <w:t>30.</w:t>
      </w:r>
      <w:r>
        <w:rPr>
          <w:rtl/>
        </w:rPr>
        <w:tab/>
        <w:t>ברירת המחדל היא שהאחריות ההורית על קטינים היא משותפת. העו"ס לסדרי דין המליץ שכך יהא בנדון ועם זאת שביתה של התובעת יהא ביתם העיקרי של הקטינים, ולא נמצאה סיבה לסטות מהמלצתו. המונח 'משמורת' אינו מופיע עוד בחוק וממילא העו"ס לחוק נוער לא התבקשה לגבש המלצה בעניין זה. לפיכך, האחריות ההורית על הקטינים תהא משותפת, וביתם העיקרי של הקטנים יהא ביתה של התובעת. עם זאת, בהינתן שבית התובעת הוא ביתם העיקרי של הקטינים, מובהר שלצרכי קבלת הטבות בלבד התובעת תחשב כ'משמורנית'.</w:t>
      </w:r>
    </w:p>
    <w:p w:rsidR="00840171" w:rsidRDefault="00840171" w:rsidP="00840171">
      <w:pPr>
        <w:spacing w:line="360" w:lineRule="auto"/>
        <w:jc w:val="both"/>
        <w:rPr>
          <w:rtl/>
        </w:rPr>
      </w:pPr>
    </w:p>
    <w:p w:rsidR="00840171" w:rsidRDefault="00840171" w:rsidP="00840171">
      <w:pPr>
        <w:spacing w:line="360" w:lineRule="auto"/>
        <w:jc w:val="both"/>
        <w:rPr>
          <w:sz w:val="26"/>
          <w:szCs w:val="26"/>
          <w:u w:val="single"/>
          <w:rtl/>
        </w:rPr>
      </w:pPr>
      <w:r>
        <w:rPr>
          <w:sz w:val="26"/>
          <w:szCs w:val="26"/>
          <w:u w:val="single"/>
          <w:rtl/>
        </w:rPr>
        <w:t>ב.2   מוסדות החינוך של הקטינים</w:t>
      </w:r>
    </w:p>
    <w:p w:rsidR="00840171" w:rsidRDefault="00840171" w:rsidP="00840171">
      <w:pPr>
        <w:spacing w:line="360" w:lineRule="auto"/>
        <w:jc w:val="both"/>
        <w:rPr>
          <w:rtl/>
        </w:rPr>
      </w:pPr>
      <w:r>
        <w:rPr>
          <w:rtl/>
        </w:rPr>
        <w:t>31.</w:t>
      </w:r>
      <w:r>
        <w:rPr>
          <w:rtl/>
        </w:rPr>
        <w:tab/>
        <w:t xml:space="preserve">בהינתן שמקום מגוריהם העיקרי של הקטינים הוא בית התובעת, טובתם היא ללמוד בקרבת מקום מגוריהם, וכך גם המליצו גורמי המקצוע שאמונים על בחינת טובתם. לא נמצאה סיבה לסטות מהמלצותיהם גם בעניין זה. על כן הקטינים ילמדו במוסדות חינוך בסמוך למקום מגורי התובעת. עם זאת מובהר, שהחלטה באיזה מוסד חינוך הקטינים יתחנכו, מתוך האפשרויות בקרבת בית התובעת, מסורה לצדדים כהורי הקטינים, ובהעדר הסכמה בית המשפט יכריע. </w:t>
      </w:r>
    </w:p>
    <w:p w:rsidR="00840171" w:rsidRDefault="00840171" w:rsidP="00840171">
      <w:pPr>
        <w:spacing w:line="360" w:lineRule="auto"/>
        <w:jc w:val="both"/>
        <w:rPr>
          <w:rtl/>
        </w:rPr>
      </w:pPr>
    </w:p>
    <w:p w:rsidR="00840171" w:rsidRPr="00BF41E0" w:rsidRDefault="00840171" w:rsidP="00BF41E0">
      <w:pPr>
        <w:spacing w:line="360" w:lineRule="auto"/>
        <w:jc w:val="both"/>
        <w:rPr>
          <w:u w:val="single"/>
          <w:rtl/>
        </w:rPr>
      </w:pPr>
      <w:r w:rsidRPr="00BF41E0">
        <w:rPr>
          <w:sz w:val="26"/>
          <w:szCs w:val="26"/>
          <w:u w:val="single"/>
          <w:rtl/>
        </w:rPr>
        <w:t xml:space="preserve">ב.3   צו עשה להשבת הקטינים </w:t>
      </w:r>
      <w:r w:rsidR="00BF41E0" w:rsidRPr="00BF41E0">
        <w:rPr>
          <w:rFonts w:hint="cs"/>
          <w:sz w:val="26"/>
          <w:szCs w:val="26"/>
          <w:u w:val="single"/>
          <w:rtl/>
        </w:rPr>
        <w:t>ל</w:t>
      </w:r>
      <w:r w:rsidR="00BF41E0" w:rsidRPr="00BF41E0">
        <w:rPr>
          <w:rFonts w:ascii="David" w:hAnsi="David"/>
          <w:sz w:val="22"/>
          <w:szCs w:val="22"/>
          <w:u w:val="single"/>
        </w:rPr>
        <w:t xml:space="preserve"> XXX</w:t>
      </w:r>
    </w:p>
    <w:p w:rsidR="00840171" w:rsidRDefault="00840171" w:rsidP="00AA70CF">
      <w:pPr>
        <w:spacing w:line="360" w:lineRule="auto"/>
        <w:jc w:val="both"/>
        <w:rPr>
          <w:rtl/>
        </w:rPr>
      </w:pPr>
      <w:r>
        <w:rPr>
          <w:rtl/>
        </w:rPr>
        <w:t>32.</w:t>
      </w:r>
      <w:r>
        <w:rPr>
          <w:rtl/>
        </w:rPr>
        <w:tab/>
        <w:t>מעת שגורמי המקצוע שאמונים על בחינת טובת הקטינים מצאו שטובתם היא להמשיך ולהתגורר עם התובעת ב</w:t>
      </w:r>
      <w:r w:rsidR="00AA70CF" w:rsidRPr="003A2741">
        <w:rPr>
          <w:rFonts w:ascii="David" w:hAnsi="David"/>
          <w:sz w:val="20"/>
          <w:szCs w:val="20"/>
        </w:rPr>
        <w:t>XXX</w:t>
      </w:r>
      <w:r>
        <w:rPr>
          <w:rtl/>
        </w:rPr>
        <w:t>, דין התביעה לצו עשה להשבת הקטינים ל</w:t>
      </w:r>
      <w:r w:rsidR="00AA70CF" w:rsidRPr="003A2741">
        <w:rPr>
          <w:rFonts w:ascii="David" w:hAnsi="David"/>
          <w:sz w:val="20"/>
          <w:szCs w:val="20"/>
        </w:rPr>
        <w:t>XXX</w:t>
      </w:r>
      <w:r w:rsidR="00AA70CF">
        <w:rPr>
          <w:rtl/>
        </w:rPr>
        <w:t xml:space="preserve"> </w:t>
      </w:r>
      <w:r>
        <w:rPr>
          <w:rtl/>
        </w:rPr>
        <w:t>להידחות. אין חולק שהתובעת עשתה דין עצמי עת עברה עם הקטינים ל</w:t>
      </w:r>
      <w:r w:rsidR="00AA70CF" w:rsidRPr="003A2741">
        <w:rPr>
          <w:rFonts w:ascii="David" w:hAnsi="David"/>
          <w:sz w:val="20"/>
          <w:szCs w:val="20"/>
        </w:rPr>
        <w:t>XXX</w:t>
      </w:r>
      <w:r w:rsidR="00AA70CF">
        <w:rPr>
          <w:rtl/>
        </w:rPr>
        <w:t xml:space="preserve"> </w:t>
      </w:r>
      <w:r w:rsidR="00AA70CF">
        <w:rPr>
          <w:rFonts w:hint="cs"/>
          <w:rtl/>
        </w:rPr>
        <w:t>ללא</w:t>
      </w:r>
      <w:r>
        <w:rPr>
          <w:rtl/>
        </w:rPr>
        <w:t xml:space="preserve"> הסכמת הנתבע. הסיבה למעבר זה שנויה במחלוקת. גם אם נדחה את טענת התובעת שעברה להתגורר ב</w:t>
      </w:r>
      <w:r w:rsidR="00AA70CF" w:rsidRPr="003A2741">
        <w:rPr>
          <w:rFonts w:ascii="David" w:hAnsi="David"/>
          <w:sz w:val="20"/>
          <w:szCs w:val="20"/>
        </w:rPr>
        <w:t>XXX</w:t>
      </w:r>
      <w:r w:rsidR="00AA70CF">
        <w:rPr>
          <w:rtl/>
        </w:rPr>
        <w:t xml:space="preserve"> </w:t>
      </w:r>
      <w:r>
        <w:rPr>
          <w:rtl/>
        </w:rPr>
        <w:t>לאחר שנמלטה מאלימות הנתבע כלפיה, ונקבל את טענת הנתבע שהמעבר של התובעת 'ומאהבה' תוכנן מראש ובקפידה – עדיין השיקול המרכזי שעל בית המשפט לשקול הוא טובת הקטינים, ואין להעניש את הקטינים בשל חטאה של אמם (עמ"ש (ת"א) 34332-08-10 פלונית נ' אלמוני (26.11.2019)). גורמי המקצוע בחנו ומצאו שטובת הקטינים היא להתגורר עם התובעת ב</w:t>
      </w:r>
      <w:r w:rsidR="00AA70CF" w:rsidRPr="003A2741">
        <w:rPr>
          <w:rFonts w:ascii="David" w:hAnsi="David"/>
          <w:sz w:val="20"/>
          <w:szCs w:val="20"/>
        </w:rPr>
        <w:t>XXX</w:t>
      </w:r>
      <w:r w:rsidR="00AA70CF">
        <w:rPr>
          <w:rtl/>
        </w:rPr>
        <w:t xml:space="preserve"> </w:t>
      </w:r>
      <w:r>
        <w:rPr>
          <w:rtl/>
        </w:rPr>
        <w:t>ועל כן התביעה למתן צו להשבת הקטינ</w:t>
      </w:r>
      <w:r w:rsidR="00AA70CF">
        <w:rPr>
          <w:rtl/>
        </w:rPr>
        <w:t>ים למגורים ולמוסדות חינוך ב</w:t>
      </w:r>
      <w:r w:rsidR="00AA70CF" w:rsidRPr="003A2741">
        <w:rPr>
          <w:rFonts w:ascii="David" w:hAnsi="David"/>
          <w:sz w:val="20"/>
          <w:szCs w:val="20"/>
        </w:rPr>
        <w:t>XXX</w:t>
      </w:r>
      <w:r>
        <w:rPr>
          <w:rtl/>
        </w:rPr>
        <w:t xml:space="preserve"> נדחית. </w:t>
      </w:r>
    </w:p>
    <w:p w:rsidR="00840171" w:rsidRDefault="00840171" w:rsidP="00840171">
      <w:pPr>
        <w:spacing w:line="360" w:lineRule="auto"/>
        <w:jc w:val="both"/>
        <w:rPr>
          <w:rtl/>
        </w:rPr>
      </w:pPr>
    </w:p>
    <w:p w:rsidR="00840171" w:rsidRDefault="00840171" w:rsidP="00840171">
      <w:pPr>
        <w:spacing w:line="360" w:lineRule="auto"/>
        <w:jc w:val="both"/>
        <w:rPr>
          <w:rtl/>
        </w:rPr>
      </w:pPr>
      <w:r>
        <w:rPr>
          <w:sz w:val="26"/>
          <w:szCs w:val="26"/>
          <w:u w:val="single"/>
          <w:rtl/>
        </w:rPr>
        <w:t>ב.4   זמני השהות</w:t>
      </w:r>
    </w:p>
    <w:p w:rsidR="00840171" w:rsidRDefault="00840171" w:rsidP="00AA70CF">
      <w:pPr>
        <w:spacing w:line="360" w:lineRule="auto"/>
        <w:jc w:val="both"/>
        <w:rPr>
          <w:rtl/>
        </w:rPr>
      </w:pPr>
      <w:r>
        <w:rPr>
          <w:rtl/>
        </w:rPr>
        <w:t>33.</w:t>
      </w:r>
      <w:r>
        <w:rPr>
          <w:rtl/>
        </w:rPr>
        <w:tab/>
        <w:t>כפי שפורט לעיל ארוכות, זמני השהות שנקבעו הוסכמו על ידי הצדדים, ולהוציא טענת הנתבע שיש להורות על השבת הקטינים ל</w:t>
      </w:r>
      <w:r w:rsidR="00AA70CF" w:rsidRPr="003A2741">
        <w:rPr>
          <w:rFonts w:ascii="David" w:hAnsi="David"/>
          <w:sz w:val="20"/>
          <w:szCs w:val="20"/>
        </w:rPr>
        <w:t>XXX</w:t>
      </w:r>
      <w:r>
        <w:rPr>
          <w:rtl/>
        </w:rPr>
        <w:t>, אין בפיהם טענה עניינית לשינוי מתכונת זמני השהות. לפיכך, ומעת שנקבע שהקטינים יתגורו עם התובעת ב</w:t>
      </w:r>
      <w:r w:rsidR="00AA70CF" w:rsidRPr="003A2741">
        <w:rPr>
          <w:rFonts w:ascii="David" w:hAnsi="David"/>
          <w:sz w:val="20"/>
          <w:szCs w:val="20"/>
        </w:rPr>
        <w:t>XXX</w:t>
      </w:r>
      <w:r>
        <w:rPr>
          <w:rtl/>
        </w:rPr>
        <w:t xml:space="preserve">, הקטינים ישהו עם הנתבע שני סופי שבוע ברצף, ולאחר מכן ישהו עם התובעת בסוף שבוע וחוזר חלילה. </w:t>
      </w:r>
    </w:p>
    <w:p w:rsidR="00840171" w:rsidRDefault="00840171" w:rsidP="00840171">
      <w:pPr>
        <w:spacing w:line="360" w:lineRule="auto"/>
        <w:jc w:val="both"/>
        <w:rPr>
          <w:rtl/>
        </w:rPr>
      </w:pPr>
    </w:p>
    <w:p w:rsidR="00840171" w:rsidRDefault="00840171" w:rsidP="00AA70CF">
      <w:pPr>
        <w:spacing w:line="360" w:lineRule="auto"/>
        <w:jc w:val="both"/>
        <w:rPr>
          <w:rtl/>
        </w:rPr>
      </w:pPr>
      <w:r>
        <w:rPr>
          <w:rtl/>
        </w:rPr>
        <w:t>34.</w:t>
      </w:r>
      <w:r>
        <w:rPr>
          <w:rtl/>
        </w:rPr>
        <w:tab/>
        <w:t>לעניין אופן קיום זמני השהות - בהינתן המפורט לעיל בעניין זה, לעת הזו, איסוף והשבת הקטינים יהא מתחנת המשטרה ב</w:t>
      </w:r>
      <w:r w:rsidR="00AA70CF" w:rsidRPr="003A2741">
        <w:rPr>
          <w:rFonts w:ascii="David" w:hAnsi="David"/>
          <w:sz w:val="20"/>
          <w:szCs w:val="20"/>
        </w:rPr>
        <w:t>XXX</w:t>
      </w:r>
      <w:r>
        <w:rPr>
          <w:rtl/>
        </w:rPr>
        <w:t>. התובעת תביא את הקטינים לתחנת המשטרה ביום ו' בשעה 15:00 והנתבע ישיב את הקטינים לשם שעתיים לאחר צאת השבת. עם התקדמות התיאום ההורי, וככל שהעו"ס מר אברי סיטון ימצא שבשלה העת לקיום זמני השהות שלא מתחנת המשטרה, כי אז בסופי שבוע בהם הקטינים אמורים לשהות עם הנתבע, הוא יאסוף אותם בימי ו' בשעה 15:00 מפתח החצר של בית התובעת, ובמוצאי שבת, ישיב אותם עד שעתיים לאחר צאת השבת לפתח החצר של בית התובעת. מובהר שהטעם להטלת נטל הנסיעות על הנתבע הוא משום שהוא אינו נושא במזונות הקטינים, ושככל שבעתיד הנתבע יחוייב בתשלום מזונותיהם יהא מקום לבחון עניין זה בשנית.</w:t>
      </w:r>
    </w:p>
    <w:p w:rsidR="00840171" w:rsidRDefault="00840171" w:rsidP="00840171">
      <w:pPr>
        <w:spacing w:line="360" w:lineRule="auto"/>
        <w:jc w:val="both"/>
        <w:rPr>
          <w:rtl/>
        </w:rPr>
      </w:pPr>
      <w:r>
        <w:rPr>
          <w:rtl/>
        </w:rPr>
        <w:t xml:space="preserve"> </w:t>
      </w:r>
    </w:p>
    <w:p w:rsidR="00840171" w:rsidRDefault="00840171" w:rsidP="00840171">
      <w:pPr>
        <w:spacing w:line="360" w:lineRule="auto"/>
        <w:jc w:val="both"/>
      </w:pPr>
      <w:r>
        <w:rPr>
          <w:rtl/>
        </w:rPr>
        <w:t>35.</w:t>
      </w:r>
      <w:r>
        <w:rPr>
          <w:rtl/>
        </w:rPr>
        <w:tab/>
        <w:t>הצדדים לא עתרו לקביעת זמני שהות בחופשה ובחגים וגם לא טענו בעניין זה, ועל כן אין מקום ליתן הוראות בעניין זה. לאור התנהלות הצדדים שגררה הודעת העו"ס לסדרי דין כמפורט בפסקה 15 לעיל, גם אין מקום להסמכתו לקביעתם. באפשרות הצדדים לקדם הסכמות בסיוע העו"ס מר סיטון, ובהעדר הסכמות תוגש תביעה.</w:t>
      </w:r>
    </w:p>
    <w:p w:rsidR="00840171" w:rsidRDefault="00840171" w:rsidP="00840171">
      <w:pPr>
        <w:spacing w:line="360" w:lineRule="auto"/>
        <w:jc w:val="both"/>
        <w:rPr>
          <w:rtl/>
        </w:rPr>
      </w:pPr>
    </w:p>
    <w:p w:rsidR="00840171" w:rsidRDefault="00840171" w:rsidP="00840171">
      <w:pPr>
        <w:spacing w:line="360" w:lineRule="auto"/>
        <w:jc w:val="both"/>
        <w:rPr>
          <w:rtl/>
        </w:rPr>
      </w:pPr>
      <w:r>
        <w:rPr>
          <w:sz w:val="26"/>
          <w:szCs w:val="26"/>
          <w:u w:val="single"/>
          <w:rtl/>
        </w:rPr>
        <w:t>ב.5   סנקציה בשל הפרת זמני השהות</w:t>
      </w:r>
    </w:p>
    <w:p w:rsidR="00840171" w:rsidRDefault="00840171" w:rsidP="00AA70CF">
      <w:pPr>
        <w:spacing w:line="360" w:lineRule="auto"/>
        <w:jc w:val="both"/>
        <w:rPr>
          <w:rtl/>
        </w:rPr>
      </w:pPr>
      <w:r>
        <w:rPr>
          <w:rtl/>
        </w:rPr>
        <w:t>36.</w:t>
      </w:r>
      <w:r>
        <w:rPr>
          <w:rtl/>
        </w:rPr>
        <w:tab/>
        <w:t>כפי שפורט לעיל ביום 8.8.2022 נקבע שנוכח הפרת התובעת את זמני השהות שנקבעו, ממועד זה ואילך כל אימת שלא תביא את הקטינים לתחנת המשטרה ב</w:t>
      </w:r>
      <w:r w:rsidR="00AA70CF" w:rsidRPr="003A2741">
        <w:rPr>
          <w:rFonts w:ascii="David" w:hAnsi="David"/>
          <w:sz w:val="20"/>
          <w:szCs w:val="20"/>
        </w:rPr>
        <w:t>XXX</w:t>
      </w:r>
      <w:r w:rsidR="00AA70CF">
        <w:rPr>
          <w:rtl/>
        </w:rPr>
        <w:t xml:space="preserve"> </w:t>
      </w:r>
      <w:r>
        <w:rPr>
          <w:rtl/>
        </w:rPr>
        <w:t xml:space="preserve">בימים שנקבעו לקיום זמני השהות עם הנתבע, היא תחוייב בהוצאות הנתבע בסך 400 ש"ח. עתה, עם הכרעה בהליכים, המסקנה מהמפורט להלן היא שאין מקום להותרת הסנקציה על כנה. </w:t>
      </w:r>
    </w:p>
    <w:p w:rsidR="00840171" w:rsidRDefault="00840171" w:rsidP="00840171">
      <w:pPr>
        <w:spacing w:line="360" w:lineRule="auto"/>
        <w:jc w:val="both"/>
        <w:rPr>
          <w:rtl/>
        </w:rPr>
      </w:pPr>
    </w:p>
    <w:p w:rsidR="00840171" w:rsidRDefault="00840171" w:rsidP="00AA70CF">
      <w:pPr>
        <w:spacing w:line="360" w:lineRule="auto"/>
        <w:jc w:val="both"/>
        <w:rPr>
          <w:noProof w:val="0"/>
          <w:rtl/>
        </w:rPr>
      </w:pPr>
      <w:r>
        <w:rPr>
          <w:rtl/>
        </w:rPr>
        <w:t>36.1</w:t>
      </w:r>
      <w:r>
        <w:rPr>
          <w:rtl/>
        </w:rPr>
        <w:tab/>
        <w:t xml:space="preserve">בהתאם לתעודה רפואית שהנתבע הציג בדיון ההוכחות, ונערכה ביום 12.1.2022 על ידי ד"ר </w:t>
      </w:r>
      <w:r w:rsidR="00AA70CF" w:rsidRPr="003A2741">
        <w:rPr>
          <w:rFonts w:ascii="David" w:hAnsi="David"/>
          <w:sz w:val="20"/>
          <w:szCs w:val="20"/>
        </w:rPr>
        <w:t>XXX</w:t>
      </w:r>
      <w:r>
        <w:rPr>
          <w:rtl/>
        </w:rPr>
        <w:t xml:space="preserve">, מהמרכז הקהילתי לבריאות הנפש </w:t>
      </w:r>
      <w:r w:rsidR="00AA70CF" w:rsidRPr="003A2741">
        <w:rPr>
          <w:rFonts w:ascii="David" w:hAnsi="David"/>
          <w:sz w:val="20"/>
          <w:szCs w:val="20"/>
        </w:rPr>
        <w:t>XXX</w:t>
      </w:r>
      <w:r>
        <w:rPr>
          <w:rtl/>
        </w:rPr>
        <w:t xml:space="preserve">, האבחנה בעניינו היא </w:t>
      </w:r>
      <w:r>
        <w:rPr>
          <w:i/>
          <w:iCs/>
          <w:rtl/>
        </w:rPr>
        <w:t>"סכיזופרניה פרנואידית, שימוש בסמים וחומרים פסיכו אקטיביים אחרים"</w:t>
      </w:r>
      <w:r>
        <w:rPr>
          <w:rtl/>
        </w:rPr>
        <w:t xml:space="preserve">. ועל פי התיאור הנתבע </w:t>
      </w:r>
      <w:r>
        <w:rPr>
          <w:i/>
          <w:iCs/>
          <w:rtl/>
        </w:rPr>
        <w:t>"מטופל במרפאה משנת 2011, נמצא במעקב פסיכיאטרי, בעבר מצבים פסיכוטיים, סובל גם מבעיות גופניות שונות, קיים ליקוי, קיימים קשיים סוציאליים, היענות חלקית לטיפול, בשנים האחרונות מצב יציב, נוטל טיפול הרגעתי בלבד. בבדיקות אחרונות (נבדק לאחרונה 12.01.22), ללא עדות למצב פסיכוטי או אפקטיבי רבא. ממשיך מעקב במרפאה, טיפול תרופתי מומלץ בונדרומין ואסיוול"</w:t>
      </w:r>
      <w:r>
        <w:rPr>
          <w:rtl/>
        </w:rPr>
        <w:t>.</w:t>
      </w:r>
      <w:r>
        <w:rPr>
          <w:noProof w:val="0"/>
          <w:rtl/>
        </w:rPr>
        <w:t xml:space="preserve"> הנתבע טען שהוא מאוזן תרופתית, אך התנהלותו במהלך ניהול ההליכים, אליה בית המשפט נחשף באופן בלתי אמצעי, מלמדת שהנתבע שככל הנראה לא השלים עם העובדה שהתובעת המשיכה בחייה ויש לה זוגיות חדשה, מתנהג באופן בלתי צפוי, מתקשה לשלוט בעצמו, ואין עליו כל מורא. </w:t>
      </w:r>
      <w:r>
        <w:rPr>
          <w:rtl/>
        </w:rPr>
        <w:t xml:space="preserve">לכל אורך הדיונים הנתבע התקשה מאוד לשלוט בעצמו, </w:t>
      </w:r>
      <w:r>
        <w:rPr>
          <w:noProof w:val="0"/>
          <w:rtl/>
        </w:rPr>
        <w:t xml:space="preserve">הפריע, התפרץ, גיחך וצחקק בקול, והרים את קולו. </w:t>
      </w:r>
    </w:p>
    <w:p w:rsidR="00840171" w:rsidRDefault="00840171" w:rsidP="00840171">
      <w:pPr>
        <w:spacing w:line="360" w:lineRule="auto"/>
        <w:jc w:val="both"/>
        <w:rPr>
          <w:noProof w:val="0"/>
          <w:rtl/>
        </w:rPr>
      </w:pPr>
      <w:r>
        <w:rPr>
          <w:noProof w:val="0"/>
          <w:rtl/>
        </w:rPr>
        <w:t xml:space="preserve"> </w:t>
      </w:r>
    </w:p>
    <w:p w:rsidR="00840171" w:rsidRDefault="00840171" w:rsidP="00840171">
      <w:pPr>
        <w:spacing w:line="360" w:lineRule="auto"/>
        <w:jc w:val="both"/>
        <w:rPr>
          <w:i/>
          <w:iCs/>
          <w:noProof w:val="0"/>
          <w:rtl/>
        </w:rPr>
      </w:pPr>
      <w:r>
        <w:rPr>
          <w:noProof w:val="0"/>
          <w:rtl/>
        </w:rPr>
        <w:t>36.2</w:t>
      </w:r>
      <w:r>
        <w:rPr>
          <w:noProof w:val="0"/>
          <w:rtl/>
        </w:rPr>
        <w:tab/>
        <w:t>התובעת נמנעה עד היום מהגשת תביעה לפסיקת מזונות הקטינים, ולא בכדי. התובעת העידה שגם בכניסה לאולם בית המשפט במועד שמיעת הראיות, הנתבע קילל אותה וירק עליה בנוכחות באת כוחו שהרגיעה אותה. עדותה לא נסתרה. עוד העידה התובעת "</w:t>
      </w:r>
      <w:r>
        <w:rPr>
          <w:i/>
          <w:iCs/>
          <w:rtl/>
        </w:rPr>
        <w:t>כל פעם כשאני מגיעה לתחנת המשטרה, זה הבסיס הקבוע, יורק יה שרמוטה, יה זונה, לא רוצה עוד לקלל. מעבר לזה שהוא מתקשר מחסומים, שתמות לך הממזרה, התינוקת החדשה שיש לי"</w:t>
      </w:r>
      <w:r>
        <w:rPr>
          <w:rtl/>
        </w:rPr>
        <w:t>. וכן, "</w:t>
      </w:r>
      <w:r>
        <w:rPr>
          <w:i/>
          <w:iCs/>
          <w:rtl/>
        </w:rPr>
        <w:t xml:space="preserve">הוא מתקשר לרוב מחסומים כך שאין לי יכולת להוכיח שהוא מקלל ומנתק על בסיס יומיומי, לא רק אליי. מתקשר לבן הזוג שלי ומקלל אותו, דואג להגיד לו חה, חה, חה, אתה פראייר, אתה מגדל את הילדים שלי מפרנס אותם". </w:t>
      </w:r>
    </w:p>
    <w:p w:rsidR="00840171" w:rsidRDefault="00840171" w:rsidP="00840171">
      <w:pPr>
        <w:spacing w:line="360" w:lineRule="auto"/>
        <w:jc w:val="both"/>
        <w:rPr>
          <w:rtl/>
        </w:rPr>
      </w:pPr>
    </w:p>
    <w:p w:rsidR="00840171" w:rsidRDefault="00840171" w:rsidP="00BF41E0">
      <w:pPr>
        <w:spacing w:line="360" w:lineRule="auto"/>
        <w:jc w:val="both"/>
      </w:pPr>
      <w:r>
        <w:rPr>
          <w:rtl/>
        </w:rPr>
        <w:t>36.3</w:t>
      </w:r>
      <w:r>
        <w:rPr>
          <w:rtl/>
        </w:rPr>
        <w:tab/>
        <w:t xml:space="preserve">הוכח שהנתבע השמיץ את התובעת בקבוצת ההורים של ילדי הגן באופן בוטה מאוד, בארבע הזדמנויות נפרדות, הגם שהוסבר לו בכל פעם שהתנהלותו אינה לגיטימית. הנתבע לא היסס לעשות זאת פעם נוספת ימים ספורים טרם הדיון שנקבע לשמיעת ראיות. התובעת העידה </w:t>
      </w:r>
      <w:r w:rsidRPr="00BF41E0">
        <w:rPr>
          <w:i/>
          <w:iCs/>
          <w:rtl/>
        </w:rPr>
        <w:t>"כשעברתי ל</w:t>
      </w:r>
      <w:r w:rsidR="00BF41E0" w:rsidRPr="00BF41E0">
        <w:rPr>
          <w:rFonts w:ascii="David" w:hAnsi="David"/>
          <w:i/>
          <w:iCs/>
          <w:sz w:val="20"/>
          <w:szCs w:val="20"/>
        </w:rPr>
        <w:t xml:space="preserve"> XXX</w:t>
      </w:r>
      <w:r w:rsidR="00BF41E0" w:rsidRPr="00BF41E0">
        <w:rPr>
          <w:i/>
          <w:iCs/>
          <w:rtl/>
        </w:rPr>
        <w:t xml:space="preserve"> </w:t>
      </w:r>
      <w:r w:rsidRPr="00BF41E0">
        <w:rPr>
          <w:i/>
          <w:iCs/>
          <w:rtl/>
        </w:rPr>
        <w:t xml:space="preserve">הוא נכנס לקבוצה של </w:t>
      </w:r>
      <w:r w:rsidR="00BF41E0" w:rsidRPr="00BF41E0">
        <w:rPr>
          <w:rFonts w:ascii="David" w:hAnsi="David"/>
          <w:i/>
          <w:iCs/>
          <w:sz w:val="20"/>
          <w:szCs w:val="20"/>
        </w:rPr>
        <w:t>XXX</w:t>
      </w:r>
      <w:r w:rsidRPr="00BF41E0">
        <w:rPr>
          <w:i/>
          <w:iCs/>
          <w:rtl/>
        </w:rPr>
        <w:t>, העלה עלי פוסט גנאי עם שם ושם משפחה, מעבר לזה נמצא בקבוצה</w:t>
      </w:r>
      <w:r>
        <w:rPr>
          <w:i/>
          <w:iCs/>
          <w:rtl/>
        </w:rPr>
        <w:t xml:space="preserve"> של </w:t>
      </w:r>
      <w:r>
        <w:rPr>
          <w:i/>
          <w:iCs/>
          <w:rtl/>
        </w:rPr>
        <w:lastRenderedPageBreak/>
        <w:t>הגן של הבת. לפני שבוע, יש לי הקלטה שלחתי גם למתאם ההורי, הוא מלכלך עליי בקבוצה של ההורים. אומר שיש לי עיניים גדולות, שההורים הנשואים בינינו ייזהרו ממני, שאני יכולה לקחת בעל, שברחתי לו עם הילדים והוא לא ראה את הילדים חצי שנה"</w:t>
      </w:r>
      <w:r>
        <w:rPr>
          <w:rtl/>
        </w:rPr>
        <w:t>. באופן מקומם ובלתי מ</w:t>
      </w:r>
      <w:r w:rsidR="00C96841">
        <w:rPr>
          <w:rtl/>
        </w:rPr>
        <w:t>תקבל על הדעת באת כח הנתבע השיבה</w:t>
      </w:r>
      <w:r w:rsidR="00C96841">
        <w:rPr>
          <w:rFonts w:hint="cs"/>
          <w:rtl/>
        </w:rPr>
        <w:t xml:space="preserve"> </w:t>
      </w:r>
      <w:r w:rsidRPr="00C96841">
        <w:rPr>
          <w:rtl/>
        </w:rPr>
        <w:t>לה</w:t>
      </w:r>
      <w:r>
        <w:rPr>
          <w:i/>
          <w:iCs/>
          <w:rtl/>
        </w:rPr>
        <w:t xml:space="preserve"> "זה לכלוך? זו האמת לא?".</w:t>
      </w:r>
      <w:r>
        <w:rPr>
          <w:rtl/>
        </w:rPr>
        <w:t xml:space="preserve"> התובעת לא נגררה והשיבה בענייניות:</w:t>
      </w:r>
      <w:r>
        <w:rPr>
          <w:b/>
          <w:bCs/>
          <w:rtl/>
        </w:rPr>
        <w:t xml:space="preserve"> </w:t>
      </w:r>
      <w:r>
        <w:rPr>
          <w:b/>
          <w:bCs/>
          <w:i/>
          <w:iCs/>
          <w:rtl/>
        </w:rPr>
        <w:t>"</w:t>
      </w:r>
      <w:r>
        <w:rPr>
          <w:i/>
          <w:iCs/>
          <w:rtl/>
        </w:rPr>
        <w:t xml:space="preserve">ניסיתי שיוציאו אותו מהקבוצה, אמרו לי שאי אפשר כי הוא אבא בגן. הזהירו אותו ואמרו לו שאם עוד פעם ירשום משהו שלא קשור להודעות של הגן יוציאו אותו ומחקה את ההודעות שלו. ההודעות שמורות אצלי, זה קרה כבר לדעתי 4 פעמים. יום למחרת הגעתי לגן כל העיניים עליי". </w:t>
      </w:r>
      <w:r>
        <w:rPr>
          <w:rtl/>
        </w:rPr>
        <w:t>התובעת הוסיפה שהנתבע</w:t>
      </w:r>
      <w:r>
        <w:rPr>
          <w:i/>
          <w:iCs/>
          <w:rtl/>
        </w:rPr>
        <w:t xml:space="preserve"> "לקח שתי תמונות שלי לפני שנה וחצי, העלה בדף האישי שלו בפייסבוק, שתקבלי סרטן בראש, זונה של ערבים, שאני נערת ליווי, היו לי דירות דיסקרטיות בת"א"</w:t>
      </w:r>
      <w:r>
        <w:rPr>
          <w:rtl/>
        </w:rPr>
        <w:t>.</w:t>
      </w:r>
    </w:p>
    <w:p w:rsidR="00840171" w:rsidRDefault="00840171" w:rsidP="00840171">
      <w:pPr>
        <w:spacing w:line="360" w:lineRule="auto"/>
        <w:jc w:val="both"/>
        <w:rPr>
          <w:rtl/>
        </w:rPr>
      </w:pPr>
    </w:p>
    <w:p w:rsidR="00840171" w:rsidRDefault="00840171" w:rsidP="00840171">
      <w:pPr>
        <w:spacing w:line="360" w:lineRule="auto"/>
        <w:jc w:val="both"/>
        <w:rPr>
          <w:rtl/>
        </w:rPr>
      </w:pPr>
      <w:r>
        <w:rPr>
          <w:rtl/>
        </w:rPr>
        <w:t>37.</w:t>
      </w:r>
      <w:r>
        <w:rPr>
          <w:rtl/>
        </w:rPr>
        <w:tab/>
        <w:t>הגם שאין לבית המשפט כל ספק שהנתבע אוהב את הקטינים, המפורט לעיל מלמד שלנתבע תרומה ממשית להפרת זמני השהות שנקבעו, וכל אימת שהוא שולט בעצמו ומתנהל בצורה נורמטיבית, זמני השהות מתקיימים כסדרם. עדות הנתבע הותירה רושם עגום מאוד. הנתבע סתר את עצמו, ולא הצליח להסביר את הסתירות. בית המשפט שוכנע שהתובעת אינה מנסה להרחיק אותו מהקטינים וכשהנתבע מתנהל באופן תקין, זמני השהות מתקיימים כסדרם. לפיכך, אין מקום להטלת סנקציה על התובעת בשל הפרת זמני שהות. בהינתן שהנתבע הגיש תביעה לחיוב התובעת בתשלום 2,400 ש"ח בשל הפרת זמני השהות בתאריכים 12-13.8.2022, 25-26.11.2022, 9-10.12.2022, 23-24.12.2022, 30-31.12.2022, 13-14.1.2023, וזו עודנה תלויה ועומדת – טענותיו ביחס להפרות הנטענות במועדים אלה יוכרעו בגדרה, ואין מקום להידרש בגדרי הליך זה לביטול רטרואקטיבי של הסנקציה.</w:t>
      </w:r>
    </w:p>
    <w:p w:rsidR="00840171" w:rsidRDefault="00840171" w:rsidP="00840171">
      <w:pPr>
        <w:spacing w:line="360" w:lineRule="auto"/>
        <w:jc w:val="both"/>
        <w:rPr>
          <w:rtl/>
        </w:rPr>
      </w:pPr>
    </w:p>
    <w:p w:rsidR="00840171" w:rsidRDefault="00840171" w:rsidP="00840171">
      <w:pPr>
        <w:spacing w:line="360" w:lineRule="auto"/>
        <w:jc w:val="both"/>
        <w:rPr>
          <w:rtl/>
        </w:rPr>
      </w:pPr>
      <w:r>
        <w:rPr>
          <w:sz w:val="26"/>
          <w:szCs w:val="26"/>
          <w:u w:val="single"/>
          <w:rtl/>
        </w:rPr>
        <w:t>ב.6   שיחות טלפון /וידאו של הקטינים עם הנתבע</w:t>
      </w:r>
    </w:p>
    <w:p w:rsidR="00840171" w:rsidRDefault="00840171" w:rsidP="00840171">
      <w:pPr>
        <w:spacing w:line="360" w:lineRule="auto"/>
        <w:jc w:val="both"/>
        <w:rPr>
          <w:rFonts w:ascii="Arial" w:hAnsi="Arial"/>
          <w:noProof w:val="0"/>
          <w:rtl/>
        </w:rPr>
      </w:pPr>
      <w:r>
        <w:rPr>
          <w:rFonts w:ascii="Arial" w:hAnsi="Arial"/>
          <w:noProof w:val="0"/>
          <w:rtl/>
        </w:rPr>
        <w:t>38.</w:t>
      </w:r>
      <w:r>
        <w:rPr>
          <w:rFonts w:ascii="Arial" w:hAnsi="Arial"/>
          <w:noProof w:val="0"/>
          <w:rtl/>
        </w:rPr>
        <w:tab/>
        <w:t>סוגיה זו גררה מחלוקות רבות בין הצדדים. אין מחלוקת שטובת הקטינים היא קיום קשר חופשי עם הנתבע. התובעת העידה שהנתבע ניצל שיחות אלה כדי לקלל אותה ולהשתלח בה. גרסתה לא נסתרה, וכאמור לעיל בית המשפט מצא שהנתבע אינו מווסת ומתקשה לשלוט בעצמו. לפיכך ועל אף שהשאיפה היא קיום קשר טלפוני חופשי עם הנתבע, לאור התנהלותו, תתקיים שיחה אחת בשבוע עם הקטינים ביום ג' בשעה 16:00 למשך כעשר דקות. ככל שהנתבע ינצל את השיחות שלא למטרתן, קיומן יופסק.</w:t>
      </w: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Arial" w:hAnsi="Arial"/>
          <w:noProof w:val="0"/>
          <w:sz w:val="28"/>
          <w:szCs w:val="28"/>
          <w:rtl/>
        </w:rPr>
      </w:pPr>
      <w:r>
        <w:rPr>
          <w:rFonts w:ascii="Arial" w:hAnsi="Arial"/>
          <w:noProof w:val="0"/>
          <w:sz w:val="28"/>
          <w:szCs w:val="28"/>
          <w:u w:val="single"/>
          <w:rtl/>
        </w:rPr>
        <w:lastRenderedPageBreak/>
        <w:t>ג. התוצאה</w:t>
      </w:r>
    </w:p>
    <w:p w:rsidR="00840171" w:rsidRDefault="00840171" w:rsidP="00BF41E0">
      <w:pPr>
        <w:spacing w:line="360" w:lineRule="auto"/>
        <w:jc w:val="both"/>
        <w:rPr>
          <w:rFonts w:ascii="Arial" w:hAnsi="Arial"/>
          <w:noProof w:val="0"/>
          <w:rtl/>
        </w:rPr>
      </w:pPr>
      <w:r>
        <w:rPr>
          <w:rFonts w:ascii="Arial" w:hAnsi="Arial"/>
          <w:noProof w:val="0"/>
          <w:rtl/>
        </w:rPr>
        <w:t>39.</w:t>
      </w:r>
      <w:r>
        <w:rPr>
          <w:rFonts w:ascii="Arial" w:hAnsi="Arial"/>
          <w:noProof w:val="0"/>
          <w:rtl/>
        </w:rPr>
        <w:tab/>
        <w:t>התוצאה היא שתביעת התובעת מתקבלת באופן חלקי ותביעת הנתבע נדחית במלואה. האחריות ההורית על הקטינים תהא משותפת אך לצרכי הטבות התובעת תחשב כ'משמורנית', כמפורט בפרק ב.1 לעיל; הקטינים יתחנכו במוסדות חינוך בקרבת מקום מגורי התובעת, כמפורט בפרק ב.2 לעיל; תביעת הנתבע למתן צו עשה להשיב את הקטינים ל</w:t>
      </w:r>
      <w:r w:rsidR="00BF41E0" w:rsidRPr="003A2741">
        <w:rPr>
          <w:rFonts w:ascii="David" w:hAnsi="David"/>
          <w:sz w:val="20"/>
          <w:szCs w:val="20"/>
        </w:rPr>
        <w:t>XXX</w:t>
      </w:r>
      <w:r w:rsidR="00BF41E0">
        <w:rPr>
          <w:rFonts w:ascii="Arial" w:hAnsi="Arial"/>
          <w:noProof w:val="0"/>
          <w:rtl/>
        </w:rPr>
        <w:t xml:space="preserve"> </w:t>
      </w:r>
      <w:r>
        <w:rPr>
          <w:rFonts w:ascii="Arial" w:hAnsi="Arial"/>
          <w:noProof w:val="0"/>
          <w:rtl/>
        </w:rPr>
        <w:t>נדחית כמפורט בפרק ב.3 לעיל; זמני השהות של הקטינים עם הנתבע יתקיימו כמפורט בפרק ב.4 לעיל; לא תוטל סנקציה על הפרת זמני שהות כמפורט בפרק ב.5 לעיל; ותתקיים שיחת טלפון פעם בשבוע כמפורט בפרק ב.6 לעיל;</w:t>
      </w: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David" w:hAnsi="David"/>
          <w:rtl/>
        </w:rPr>
      </w:pPr>
      <w:r>
        <w:rPr>
          <w:rFonts w:ascii="Arial" w:hAnsi="Arial"/>
          <w:noProof w:val="0"/>
          <w:rtl/>
        </w:rPr>
        <w:t>40.</w:t>
      </w:r>
      <w:r>
        <w:rPr>
          <w:rFonts w:ascii="Arial" w:hAnsi="Arial"/>
          <w:noProof w:val="0"/>
          <w:rtl/>
        </w:rPr>
        <w:tab/>
        <w:t xml:space="preserve">לעניין הוצאות ההליכים - </w:t>
      </w:r>
      <w:r>
        <w:rPr>
          <w:rFonts w:ascii="David" w:hAnsi="David"/>
          <w:rtl/>
        </w:rPr>
        <w:t>הכלל הוא שיש לפסוק לבעל הדין שזכה בדינו הוצאות ריאליות, תוך הפעלת שיקול דעת אובייקטיבי ובהתחשב בכלל נסיבות העניין. בהתחשב במהות ההליכים ובתוצאותיהם, באופן התנהלות הצדדים ובכלל זה הכבדת הנתבע על ניהול ההליך, ובהינתן שהצדדים יוצגו באמצעות הלשכה לסיוע משפטי – הנתבע יישא בהוצאות לטובת אוצר המדינה בסך 7,500 ש"ח. מעת שגם התנהלות התובעת לא חפה מקשיים – אין מקום לפסוק לזכותה הוצאות.</w:t>
      </w:r>
    </w:p>
    <w:p w:rsidR="00840171" w:rsidRDefault="00840171" w:rsidP="00840171">
      <w:pPr>
        <w:spacing w:line="360" w:lineRule="auto"/>
        <w:jc w:val="both"/>
        <w:rPr>
          <w:rFonts w:ascii="Arial" w:hAnsi="Arial"/>
          <w:noProof w:val="0"/>
          <w:rtl/>
        </w:rPr>
      </w:pPr>
    </w:p>
    <w:p w:rsidR="00840171" w:rsidRDefault="00840171" w:rsidP="00C96841">
      <w:pPr>
        <w:spacing w:line="360" w:lineRule="auto"/>
        <w:jc w:val="both"/>
        <w:rPr>
          <w:rFonts w:ascii="Arial" w:hAnsi="Arial"/>
          <w:noProof w:val="0"/>
          <w:rtl/>
        </w:rPr>
      </w:pPr>
      <w:r>
        <w:rPr>
          <w:rFonts w:ascii="Arial" w:hAnsi="Arial" w:hint="cs"/>
          <w:noProof w:val="0"/>
          <w:rtl/>
        </w:rPr>
        <w:t xml:space="preserve">פסק הדין </w:t>
      </w:r>
      <w:r>
        <w:rPr>
          <w:rFonts w:ascii="Arial" w:hAnsi="Arial"/>
          <w:noProof w:val="0"/>
          <w:rtl/>
        </w:rPr>
        <w:t xml:space="preserve">ניתן </w:t>
      </w:r>
      <w:r>
        <w:rPr>
          <w:rFonts w:ascii="Arial" w:hAnsi="Arial" w:hint="cs"/>
          <w:noProof w:val="0"/>
          <w:rtl/>
        </w:rPr>
        <w:t>ב</w:t>
      </w:r>
      <w:r>
        <w:rPr>
          <w:rFonts w:ascii="Arial" w:hAnsi="Arial"/>
          <w:noProof w:val="0"/>
          <w:rtl/>
        </w:rPr>
        <w:t xml:space="preserve">יום </w:t>
      </w:r>
      <w:sdt>
        <w:sdtPr>
          <w:rPr>
            <w:rtl/>
          </w:rPr>
          <w:alias w:val="1455"/>
          <w:tag w:val="1455"/>
          <w:id w:val="-1203011856"/>
          <w:text w:multiLine="1"/>
        </w:sdtPr>
        <w:sdtEndPr/>
        <w:sdtContent>
          <w:r>
            <w:rPr>
              <w:rFonts w:ascii="Arial" w:hAnsi="Arial"/>
              <w:noProof w:val="0"/>
              <w:rtl/>
            </w:rPr>
            <w:t>כ"ג תמוז תשפ"ד</w:t>
          </w:r>
        </w:sdtContent>
      </w:sdt>
      <w:r>
        <w:rPr>
          <w:rFonts w:ascii="Arial" w:hAnsi="Arial"/>
          <w:noProof w:val="0"/>
          <w:rtl/>
        </w:rPr>
        <w:t xml:space="preserve">, </w:t>
      </w:r>
      <w:sdt>
        <w:sdtPr>
          <w:rPr>
            <w:rtl/>
          </w:rPr>
          <w:alias w:val="1456"/>
          <w:tag w:val="1456"/>
          <w:id w:val="628135455"/>
          <w:text w:multiLine="1"/>
        </w:sdtPr>
        <w:sdtEndPr/>
        <w:sdtContent>
          <w:r>
            <w:rPr>
              <w:rFonts w:ascii="Arial" w:hAnsi="Arial"/>
              <w:noProof w:val="0"/>
              <w:rtl/>
            </w:rPr>
            <w:t>29 יולי 2024</w:t>
          </w:r>
        </w:sdtContent>
      </w:sdt>
      <w:r>
        <w:rPr>
          <w:rFonts w:ascii="Arial" w:hAnsi="Arial"/>
          <w:noProof w:val="0"/>
          <w:rtl/>
        </w:rPr>
        <w:t xml:space="preserve">, </w:t>
      </w:r>
      <w:r w:rsidR="005C5ECF">
        <w:rPr>
          <w:rFonts w:ascii="Arial" w:hAnsi="Arial" w:hint="cs"/>
          <w:noProof w:val="0"/>
          <w:rtl/>
        </w:rPr>
        <w:t>ופרסומו הותר בהחלטה מיום 29.7.2024</w:t>
      </w:r>
      <w:r>
        <w:rPr>
          <w:rFonts w:ascii="Arial" w:hAnsi="Arial"/>
          <w:noProof w:val="0"/>
          <w:rtl/>
        </w:rPr>
        <w:t>.</w:t>
      </w:r>
    </w:p>
    <w:p w:rsidR="00840171" w:rsidRDefault="00840171" w:rsidP="00840171">
      <w:pPr>
        <w:spacing w:line="360" w:lineRule="auto"/>
        <w:jc w:val="both"/>
        <w:rPr>
          <w:rFonts w:ascii="Arial" w:hAnsi="Arial"/>
          <w:noProof w:val="0"/>
          <w:rtl/>
        </w:rPr>
      </w:pPr>
    </w:p>
    <w:p w:rsidR="00840171" w:rsidRDefault="00840171" w:rsidP="00840171">
      <w:pPr>
        <w:spacing w:line="360" w:lineRule="auto"/>
        <w:jc w:val="both"/>
        <w:rPr>
          <w:rFonts w:ascii="Arial" w:hAnsi="Arial"/>
          <w:noProof w:val="0"/>
          <w:rtl/>
        </w:rPr>
      </w:pPr>
      <w:r>
        <w:rPr>
          <w:rFonts w:ascii="Arial" w:hAnsi="Arial" w:hint="cs"/>
          <w:noProof w:val="0"/>
          <w:rtl/>
        </w:rPr>
        <w:t>ערעור על פסק הדין נדחה ביום 14.2.2024 (עמ"ש 1073-01-24).</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D568A0" w:rsidP="00BF41E0">
      <w:pPr>
        <w:spacing w:line="360" w:lineRule="auto"/>
        <w:ind w:left="3600" w:firstLine="720"/>
        <w:jc w:val="both"/>
      </w:pPr>
      <w:sdt>
        <w:sdtPr>
          <w:rPr>
            <w:rtl/>
          </w:rPr>
          <w:alias w:val="MergeField"/>
          <w:tag w:val="1237"/>
          <w:id w:val="-1229910304"/>
        </w:sdtPr>
        <w:sdtEndPr/>
        <w:sdtContent>
          <w:r w:rsidR="00195C4C">
            <w:drawing>
              <wp:inline distT="0" distB="0" distL="0" distR="0" wp14:editId="50D07946">
                <wp:extent cx="93345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33450" cy="733425"/>
                        </a:xfrm>
                        <a:prstGeom prst="rect">
                          <a:avLst/>
                        </a:prstGeom>
                      </pic:spPr>
                    </pic:pic>
                  </a:graphicData>
                </a:graphic>
              </wp:inline>
            </w:drawing>
          </w:r>
        </w:sdtContent>
      </w:sdt>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8A0" w:rsidRDefault="00D568A0">
      <w:r>
        <w:separator/>
      </w:r>
    </w:p>
  </w:endnote>
  <w:endnote w:type="continuationSeparator" w:id="0">
    <w:p w:rsidR="00D568A0" w:rsidRDefault="00D5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71" w:rsidRDefault="00840171">
    <w:pPr>
      <w:pStyle w:val="a4"/>
      <w:jc w:val="center"/>
      <w:rPr>
        <w:rStyle w:val="ab"/>
      </w:rPr>
    </w:pPr>
  </w:p>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96BC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96BC2">
      <w:rPr>
        <w:rStyle w:val="ab"/>
        <w:rtl/>
      </w:rPr>
      <w:t>13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8A0" w:rsidRDefault="00D568A0">
      <w:r>
        <w:separator/>
      </w:r>
    </w:p>
  </w:footnote>
  <w:footnote w:type="continuationSeparator" w:id="0">
    <w:p w:rsidR="00D568A0" w:rsidRDefault="00D5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3A2741" w:rsidRDefault="00D568A0" w:rsidP="003A2741">
          <w:pPr>
            <w:divId w:val="2021811753"/>
            <w:rPr>
              <w:b/>
              <w:bCs/>
              <w:noProof w:val="0"/>
              <w:sz w:val="26"/>
              <w:szCs w:val="26"/>
            </w:rPr>
          </w:pPr>
          <w:sdt>
            <w:sdtPr>
              <w:rPr>
                <w:b/>
                <w:bCs/>
                <w:sz w:val="26"/>
                <w:szCs w:val="26"/>
                <w:rtl/>
              </w:rPr>
              <w:alias w:val="849"/>
              <w:tag w:val="849"/>
              <w:id w:val="-1617746001"/>
              <w:text w:multiLine="1"/>
            </w:sdtPr>
            <w:sdtEndPr/>
            <w:sdtContent>
              <w:r w:rsidR="003A2741">
                <w:rPr>
                  <w:b/>
                  <w:bCs/>
                  <w:sz w:val="26"/>
                  <w:szCs w:val="26"/>
                  <w:rtl/>
                </w:rPr>
                <w:t>תלה"מ</w:t>
              </w:r>
            </w:sdtContent>
          </w:sdt>
          <w:r w:rsidR="003A2741">
            <w:rPr>
              <w:b/>
              <w:bCs/>
              <w:sz w:val="26"/>
              <w:szCs w:val="26"/>
              <w:rtl/>
            </w:rPr>
            <w:t xml:space="preserve"> </w:t>
          </w:r>
          <w:sdt>
            <w:sdtPr>
              <w:rPr>
                <w:b/>
                <w:bCs/>
                <w:sz w:val="26"/>
                <w:szCs w:val="26"/>
                <w:rtl/>
              </w:rPr>
              <w:alias w:val="158"/>
              <w:tag w:val="158"/>
              <w:id w:val="-1470517263"/>
              <w:text w:multiLine="1"/>
            </w:sdtPr>
            <w:sdtEndPr/>
            <w:sdtContent>
              <w:r w:rsidR="003A2741">
                <w:rPr>
                  <w:b/>
                  <w:bCs/>
                  <w:sz w:val="26"/>
                  <w:szCs w:val="26"/>
                  <w:rtl/>
                </w:rPr>
                <w:t>33231-12-21</w:t>
              </w:r>
            </w:sdtContent>
          </w:sdt>
          <w:r w:rsidR="003A2741">
            <w:rPr>
              <w:b/>
              <w:bCs/>
              <w:sz w:val="26"/>
              <w:szCs w:val="26"/>
              <w:rtl/>
            </w:rPr>
            <w:t xml:space="preserve"> </w:t>
          </w:r>
          <w:r w:rsidR="003A2741">
            <w:rPr>
              <w:rFonts w:hint="cs"/>
              <w:b/>
              <w:bCs/>
              <w:sz w:val="26"/>
              <w:szCs w:val="26"/>
              <w:rtl/>
            </w:rPr>
            <w:t>פלונית נ' פלוני</w:t>
          </w:r>
        </w:p>
        <w:p w:rsidR="003A2741" w:rsidRDefault="00D568A0">
          <w:pPr>
            <w:divId w:val="2021811753"/>
            <w:rPr>
              <w:b/>
              <w:bCs/>
              <w:sz w:val="26"/>
              <w:szCs w:val="26"/>
            </w:rPr>
          </w:pPr>
          <w:sdt>
            <w:sdtPr>
              <w:rPr>
                <w:b/>
                <w:bCs/>
                <w:sz w:val="26"/>
                <w:szCs w:val="26"/>
                <w:rtl/>
              </w:rPr>
              <w:alias w:val="849"/>
              <w:tag w:val="849"/>
              <w:id w:val="-133799897"/>
              <w:text w:multiLine="1"/>
            </w:sdtPr>
            <w:sdtEndPr/>
            <w:sdtContent>
              <w:r w:rsidR="003A2741">
                <w:rPr>
                  <w:b/>
                  <w:bCs/>
                  <w:sz w:val="26"/>
                  <w:szCs w:val="26"/>
                  <w:rtl/>
                </w:rPr>
                <w:t>תלה"מ</w:t>
              </w:r>
            </w:sdtContent>
          </w:sdt>
          <w:r w:rsidR="003A2741">
            <w:rPr>
              <w:b/>
              <w:bCs/>
              <w:sz w:val="26"/>
              <w:szCs w:val="26"/>
              <w:rtl/>
            </w:rPr>
            <w:t xml:space="preserve"> </w:t>
          </w:r>
          <w:sdt>
            <w:sdtPr>
              <w:rPr>
                <w:b/>
                <w:bCs/>
                <w:sz w:val="26"/>
                <w:szCs w:val="26"/>
                <w:rtl/>
              </w:rPr>
              <w:alias w:val="158"/>
              <w:tag w:val="158"/>
              <w:id w:val="245616888"/>
              <w:text w:multiLine="1"/>
            </w:sdtPr>
            <w:sdtEndPr/>
            <w:sdtContent>
              <w:r w:rsidR="003A2741">
                <w:rPr>
                  <w:b/>
                  <w:bCs/>
                  <w:sz w:val="26"/>
                  <w:szCs w:val="26"/>
                  <w:rtl/>
                </w:rPr>
                <w:t>30772-01-22</w:t>
              </w:r>
            </w:sdtContent>
          </w:sdt>
          <w:r w:rsidR="003A2741">
            <w:rPr>
              <w:b/>
              <w:bCs/>
              <w:sz w:val="26"/>
              <w:szCs w:val="26"/>
              <w:rtl/>
            </w:rPr>
            <w:t xml:space="preserve"> </w:t>
          </w:r>
          <w:r w:rsidR="003A2741">
            <w:rPr>
              <w:rFonts w:hint="cs"/>
              <w:b/>
              <w:bCs/>
              <w:sz w:val="26"/>
              <w:szCs w:val="26"/>
              <w:rtl/>
            </w:rPr>
            <w:t>פלוני נ' פלונית</w:t>
          </w:r>
        </w:p>
        <w:p w:rsidR="003A2741" w:rsidRDefault="003A2741">
          <w:pPr>
            <w:divId w:val="2021811753"/>
            <w:rPr>
              <w:b/>
              <w:bCs/>
              <w:sz w:val="26"/>
              <w:szCs w:val="26"/>
              <w:rtl/>
            </w:rPr>
          </w:pPr>
        </w:p>
        <w:p w:rsidR="003A2741" w:rsidRDefault="003A2741">
          <w:pPr>
            <w:divId w:val="2021811753"/>
            <w:rPr>
              <w:b/>
              <w:bCs/>
              <w:sz w:val="26"/>
              <w:szCs w:val="26"/>
              <w:rtl/>
            </w:rPr>
          </w:pPr>
          <w:r>
            <w:rPr>
              <w:b/>
              <w:bCs/>
              <w:sz w:val="26"/>
              <w:szCs w:val="26"/>
              <w:rtl/>
            </w:rPr>
            <w:t>לפני כב' השופטת קרן גיל</w:t>
          </w:r>
        </w:p>
        <w:p w:rsidR="003A2741" w:rsidRDefault="003A2741">
          <w:pPr>
            <w:jc w:val="right"/>
            <w:divId w:val="2021811753"/>
            <w:rPr>
              <w:b/>
              <w:bCs/>
              <w:sz w:val="26"/>
              <w:szCs w:val="26"/>
              <w:rtl/>
            </w:rPr>
          </w:pPr>
          <w:r>
            <w:rPr>
              <w:b/>
              <w:bCs/>
              <w:sz w:val="26"/>
              <w:szCs w:val="26"/>
              <w:rtl/>
            </w:rPr>
            <w:t>22 נובמבר 2023</w:t>
          </w:r>
        </w:p>
        <w:p w:rsidR="003A2741" w:rsidRDefault="003A2741">
          <w:pPr>
            <w:divId w:val="2021811753"/>
            <w:rPr>
              <w:b/>
              <w:bCs/>
              <w:sz w:val="26"/>
              <w:szCs w:val="26"/>
              <w:rtl/>
            </w:rPr>
          </w:pPr>
        </w:p>
        <w:p w:rsidR="002914D6" w:rsidRDefault="002914D6" w:rsidP="003A274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81756"/>
    <w:docVar w:name="CourtID" w:val="3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881756&amp;lt;/CaseID&amp;gt;_x000d__x000a_        &amp;lt;DocumentID&amp;gt;450003995&amp;lt;/DocumentID&amp;gt;_x000d__x000a_      &amp;lt;/dt_DocumentCase&amp;gt;_x000d__x000a_      &amp;lt;dt_Document diffgr:id=&amp;quot;dt_Document1&amp;quot; msdata:rowOrder=&amp;quot;0&amp;quot;&amp;gt;_x000d__x000a_        &amp;lt;DocumentID&amp;gt;450003995&amp;lt;/DocumentID&amp;gt;_x000d__x000a_        &amp;lt;DocumentMainID&amp;gt;0&amp;lt;/DocumentMainID&amp;gt;_x000d__x000a_        &amp;lt;CaseID&amp;gt;78881756&amp;lt;/CaseID&amp;gt;_x000d__x000a_        &amp;lt;DocumentIncludedDate&amp;gt;2024-07-29T03:21:37.863+03:00&amp;lt;/DocumentIncludedDate&amp;gt;_x000d__x000a_        &amp;lt;DocumentDesc&amp;gt;פסק דין  שניתנה ע&amp;quot;י  קרן גיל&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29T03:21:37.863+03:00&amp;lt;/DocumentSavingDate&amp;gt;_x000d__x000a_        &amp;lt;DocumentChangeDate&amp;gt;2024-07-29T03:21:38.02+03:00&amp;lt;/DocumentChangeDate&amp;gt;_x000d__x000a_        &amp;lt;IsScanned&amp;gt;false&amp;lt;/IsScanned&amp;gt;_x000d__x000a_        &amp;lt;PageQuantity&amp;gt;0&amp;lt;/PageQuantity&amp;gt;_x000d__x000a_        &amp;lt;DocumentStatusID&amp;gt;2&amp;lt;/DocumentStatusID&amp;gt;_x000d__x000a_        &amp;lt;DocumentStatusChangeDate&amp;gt;2024-07-29T03:21:38.02+03:00&amp;lt;/DocumentStatusChangeDate&amp;gt;_x000d__x000a_        &amp;lt;TemplateVersionID&amp;gt;1&amp;lt;/TemplateVersionID&amp;gt;_x000d__x000a_        &amp;lt;DocumentChangeUserID&amp;gt;038331781@GOV.IL&amp;lt;/DocumentChangeUserID&amp;gt;_x000d__x000a_        &amp;lt;DocumentCreationUserID&amp;gt;038331781@GOV.IL&amp;lt;/DocumentCreationUserID&amp;gt;_x000d__x000a_        &amp;lt;OriginalDocumentID&amp;gt;449413520&amp;lt;/OriginalDocumentID&amp;gt;_x000d__x000a_        &amp;lt;PrivillegeID&amp;gt;1&amp;lt;/PrivillegeID&amp;gt;_x000d__x000a_        &amp;lt;FromPage&amp;gt;0&amp;lt;/FromPage&amp;gt;_x000d__x000a_        &amp;lt;ToPage&amp;gt;0&amp;lt;/ToPage&amp;gt;_x000d__x000a_        &amp;lt;FileID&amp;gt;a639ddfb90010000090037f6aad0fe02&amp;lt;/FileID&amp;gt;_x000d__x000a_        &amp;lt;URL&amp;gt;\\CTLNFSV02\doc_repository\916\42\5d31139918b44ea494cc37c14e7db85b_copy.docx&amp;lt;/URL&amp;gt;_x000d__x000a_        &amp;lt;OlivePriority&amp;gt;1&amp;lt;/OlivePriority&amp;gt;_x000d__x000a_        &amp;lt;MetaDataTypeID&amp;gt;1&amp;lt;/MetaDataTypeID&amp;gt;_x000d__x000a_        &amp;lt;MetaDataChangeDate&amp;gt;2024-07-29T03:21:38.02+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קרן גיל&amp;amp;lt;/anyType&amp;amp;gt;_x000d__x000a_    &amp;amp;lt;anyType xsi:type=&amp;quot;xsd:dateTime&amp;quot;&amp;amp;gt;2024-07-29T03:20:49.37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29T03:20:49.37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11212"/>
    <w:rsid w:val="00026B7B"/>
    <w:rsid w:val="00033DDD"/>
    <w:rsid w:val="000B0FE4"/>
    <w:rsid w:val="000C031B"/>
    <w:rsid w:val="00195C4C"/>
    <w:rsid w:val="0025115E"/>
    <w:rsid w:val="00265648"/>
    <w:rsid w:val="002914D6"/>
    <w:rsid w:val="002F1C48"/>
    <w:rsid w:val="002F5307"/>
    <w:rsid w:val="003A2741"/>
    <w:rsid w:val="004066FF"/>
    <w:rsid w:val="004D6755"/>
    <w:rsid w:val="004F5EC3"/>
    <w:rsid w:val="00517A93"/>
    <w:rsid w:val="005250D3"/>
    <w:rsid w:val="005C5ECF"/>
    <w:rsid w:val="00666802"/>
    <w:rsid w:val="006C4051"/>
    <w:rsid w:val="007C1077"/>
    <w:rsid w:val="007C6BD7"/>
    <w:rsid w:val="00822AA5"/>
    <w:rsid w:val="00840171"/>
    <w:rsid w:val="0091072C"/>
    <w:rsid w:val="009108D7"/>
    <w:rsid w:val="00AA70CF"/>
    <w:rsid w:val="00B5564D"/>
    <w:rsid w:val="00B6721F"/>
    <w:rsid w:val="00B96BC2"/>
    <w:rsid w:val="00BA7A07"/>
    <w:rsid w:val="00BD18F5"/>
    <w:rsid w:val="00BD5B6B"/>
    <w:rsid w:val="00BF41E0"/>
    <w:rsid w:val="00C40239"/>
    <w:rsid w:val="00C931BD"/>
    <w:rsid w:val="00C96841"/>
    <w:rsid w:val="00D358FE"/>
    <w:rsid w:val="00D54B3A"/>
    <w:rsid w:val="00D568A0"/>
    <w:rsid w:val="00E9298F"/>
    <w:rsid w:val="00F21F55"/>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EC9349-B019-40A0-A350-52E4118E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33041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2071048">
      <w:bodyDiv w:val="1"/>
      <w:marLeft w:val="0"/>
      <w:marRight w:val="0"/>
      <w:marTop w:val="0"/>
      <w:marBottom w:val="0"/>
      <w:divBdr>
        <w:top w:val="none" w:sz="0" w:space="0" w:color="auto"/>
        <w:left w:val="none" w:sz="0" w:space="0" w:color="auto"/>
        <w:bottom w:val="none" w:sz="0" w:space="0" w:color="auto"/>
        <w:right w:val="none" w:sz="0" w:space="0" w:color="auto"/>
      </w:divBdr>
    </w:div>
    <w:div w:id="202181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235719841</CasePartyID>
        <PartyTypeID>3</PartyTypeID>
        <ActivityStatusID>1</ActivityStatusID>
        <LegalEntityID>75927759</LegalEntityID>
        <CaseLegalEntityID>118174632</CaseLegalEntityID>
        <AssistantRoleID>26</AssistantRoleID>
        <AuthenticationTypeID>17</AuthenticationTypeID>
        <AuthenticationTypeName>גופים על פי דין</AuthenticationTypeName>
        <LegalEntityNumber>513436534</LegalEntityNumber>
        <IsMainPartyType>true</IsMainPartyType>
        <CaseDisplayIdentifier>33231-12-21</CaseDisplayIdentifier>
        <CaseTypeID>10262</CaseTypeID>
        <CaseTypeName>תביעה לאחר הסדר התדיינויות במשפחה (תלה"מ)</CaseTypeName>
        <CaseName>שמש נ' שמש</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בני עייש</FullName>
        <LastName>מחלקה לשירותים חברתיים בני עייש</LastName>
        <PartyPropertyName/>
        <AuthenticationTypeAndNumber>רשויות מקומיות 10000000381</AuthenticationTypeAndNumber>
        <RepresentatedOrRepresentativesNames/>
        <RepresentatedOrRepresentativesCount>0</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234806010</CasePartyID>
        <PartyTypeID>3</PartyTypeID>
        <ActivityStatusID>1</ActivityStatusID>
        <LegalEntityID>45215947</LegalEntityID>
        <CaseLegalEntityID>117897253</CaseLegalEntityID>
        <AssistantRoleID>16</AssistantRoleID>
        <AuthenticationTypeID>14</AuthenticationTypeID>
        <AuthenticationTypeName>רשויות מקומיות</AuthenticationTypeName>
        <LegalEntityNumber>10000000381</LegalEntityNumber>
        <IsMainPartyType>true</IsMainPartyType>
        <CaseDisplayIdentifier>33231-12-21</CaseDisplayIdentifier>
        <CaseTypeID>10262</CaseTypeID>
        <CaseTypeName>תביעה לאחר הסדר התדיינויות במשפחה (תלה"מ)</CaseTypeName>
        <CaseName>שמש נ' שמש</CaseName>
        <FullAddress>בני עי"ש ת.ד. 374</FullAddress>
        <MotionID>0</MotionID>
        <CasePleaID>0</CasePleaID>
        <LinkedCaseID>0</LinkedCaseID>
        <PartyID>1</PartyID>
        <CasePartyCategoryID>2</CasePartyCategoryID>
        <LegalEntityAddressID>75588397</LegalEntityAddressID>
        <PleaTypeID>4</PleaTypeID>
        <GroupPartyAlias/>
        <IsConverted>false</IsConverted>
        <LegalEntityRegisteredNameID>6009744</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בני עייש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רויטל מגל</FullName>
        <FirstName>רויטל</FirstName>
        <LastName>מגל</LastName>
        <PartyPropertyName/>
        <AuthenticationTypeAndNumber>מ.ר. 31995</AuthenticationTypeAndNumber>
        <RepresentatedOrRepresentativesNames>מאיר שמש</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235273807</CasePartyID>
        <PartyTypeID>2</PartyTypeID>
        <ActivityStatusID>1</ActivityStatusID>
        <PartyAliasID>21</PartyAliasID>
        <PartyAliasName>בא כוח נתבעים</PartyAliasName>
        <LegalEntityID>390433</LegalEntityID>
        <CaseLegalEntityID>118037855</CaseLegalEntityID>
        <AuthenticationTypeID>4</AuthenticationTypeID>
        <AuthenticationTypeName>מ.ר.</AuthenticationTypeName>
        <LegalEntityNumber>31995</LegalEntityNumber>
        <IsMainPartyType>true</IsMainPartyType>
        <CaseDisplayIdentifier>33231-12-21</CaseDisplayIdentifier>
        <CaseTypeID>10262</CaseTypeID>
        <CaseTypeName>תביעה לאחר הסדר התדיינויות במשפחה (תלה"מ)</CaseTypeName>
        <CaseName>שמש נ' שמש</CaseName>
        <FullAddress>איזמוז'יק לאה ודוד 8 תל אביב -יפו </FullAddress>
        <EmailAddress>talimagal202@gmail.com</EmailAddress>
        <MotionID>0</MotionID>
        <CasePleaID>0</CasePleaID>
        <LinkedCaseID>0</LinkedCaseID>
        <PartyID>2</PartyID>
        <CasePartyCategoryID>2</CasePartyCategoryID>
        <LegalEntityAddressID>81597767</LegalEntityAddressID>
        <LegalEntityEmailAddressID>67901465</LegalEntityEmailAddressID>
        <PleaTypeID>4</PleaTypeID>
        <LawyerOfficeName>רויטל מגל </LawyerOfficeName>
        <LawyerOfficeID>419835</LawyerOfficeID>
        <GroupPartyAlias/>
        <IsConverted>false</IsConverted>
        <LegalEntityNameID>11417</LegalEntityNameID>
        <RepresentatedNamesOfAssistant/>
        <LegalEntityTypeID>4</LegalEntityTypeID>
        <IsVerdictExists>false</IsVerdictExists>
        <IsAsirAzir>false</IsAsirAzir>
        <MainAndSecSpec/>
        <IsPublicationProhibited>false</IsPublicationProhibited>
        <PublicationProhibitedFullName>רויטל מגל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מירה שמש</FullName>
        <FirstName>מירה</FirstName>
        <LastName>פויגל</LastName>
        <PartyPropertyName/>
        <AuthenticationTypeAndNumber>ת"ז 306498205</AuthenticationTypeAndNumber>
        <RepresentatedOrRepresentativesNames>אילן יניר</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234765410</CasePartyID>
        <PartyTypeID>1</PartyTypeID>
        <ActivityStatusID>1</ActivityStatusID>
        <PartyAliasID>1</PartyAliasID>
        <PartyAliasName>תובע</PartyAliasName>
        <OrdinalNumber>1</OrdinalNumber>
        <LegalEntityID>16704059</LegalEntityID>
        <CaseLegalEntityID>117884763</CaseLegalEntityID>
        <AuthenticationTypeID>1</AuthenticationTypeID>
        <AuthenticationTypeName>ת"ז</AuthenticationTypeName>
        <LegalEntityNumber>306498205</LegalEntityNumber>
        <IsMainPartyType>true</IsMainPartyType>
        <CaseDisplayIdentifier>33231-12-21</CaseDisplayIdentifier>
        <CaseTypeID>10262</CaseTypeID>
        <CaseTypeName>תביעה לאחר הסדר התדיינויות במשפחה (תלה"מ)</CaseTypeName>
        <CaseName>שמש נ' שמש</CaseName>
        <FullAddress>החיטה 22 בני עי"ש </FullAddress>
        <MotionID>0</MotionID>
        <CasePleaID>0</CasePleaID>
        <FatherName>רומן</FatherName>
        <LinkedCaseID>0</LinkedCaseID>
        <PartyID>1</PartyID>
        <CasePartyCategoryID>2</CasePartyCategoryID>
        <LegalEntityAddressID>85946713</LegalEntityAddressID>
        <PleaTypeID>4</PleaTypeID>
        <GroupPartyAlias>תובעים</GroupPartyAlias>
        <IsConverted>false</IsConverted>
        <LegalEntityRegisteredNameID>5987978</LegalEntityRegisteredNameID>
        <LegalEntityNameID>92387520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מירה שמש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יניר</FullName>
        <FirstName>אילן</FirstName>
        <LastName>יניר</LastName>
        <PartyPropertyName/>
        <AuthenticationTypeAndNumber>מ.ר. 17931</AuthenticationTypeAndNumber>
        <RepresentatedOrRepresentativesNames>מירה שמש</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234765411</CasePartyID>
        <PartyTypeID>2</PartyTypeID>
        <ActivityStatusID>1</ActivityStatusID>
        <PartyAliasID>20</PartyAliasID>
        <PartyAliasName>בא כוח תובעים</PartyAliasName>
        <OrdinalNumber>1</OrdinalNumber>
        <LegalEntityID>397798</LegalEntityID>
        <CaseLegalEntityID>117884764</CaseLegalEntityID>
        <AuthenticationTypeID>4</AuthenticationTypeID>
        <AuthenticationTypeName>מ.ר.</AuthenticationTypeName>
        <LegalEntityNumber>17931</LegalEntityNumber>
        <IsMainPartyType>true</IsMainPartyType>
        <CaseDisplayIdentifier>33231-12-21</CaseDisplayIdentifier>
        <CaseTypeID>10262</CaseTypeID>
        <CaseTypeName>תביעה לאחר הסדר התדיינויות במשפחה (תלה"מ)</CaseTypeName>
        <CaseName>שמש נ' שמש</CaseName>
        <FullAddress>יגאל אלון 120 תל אביב -יפו </FullAddress>
        <EmailAddress>iryanir@bezeqint.net</EmailAddress>
        <MotionID>0</MotionID>
        <CasePleaID>0</CasePleaID>
        <LinkedCaseID>0</LinkedCaseID>
        <PartyID>1</PartyID>
        <CasePartyCategoryID>2</CasePartyCategoryID>
        <LegalEntityAddressID>81980475</LegalEntityAddressID>
        <LegalEntityEmailAddressID>67955535</LegalEntityEmailAddressID>
        <PleaTypeID>4</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MainAndSecSpec/>
        <IsPublicationProhibited>false</IsPublicationProhibited>
        <PublicationProhibitedFullName>אילן יניר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מאיר שמש</FullName>
        <FirstName>מאיר</FirstName>
        <LastName>שמש</LastName>
        <PartyPropertyName/>
        <AuthenticationTypeAndNumber>ת"ז 043398643</AuthenticationTypeAndNumber>
        <RepresentatedOrRepresentativesNames>רויטל מגל</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234765412</CasePartyID>
        <PartyTypeID>1</PartyTypeID>
        <ActivityStatusID>1</ActivityStatusID>
        <PartyAliasID>2</PartyAliasID>
        <PartyAliasName>נתבע</PartyAliasName>
        <OrdinalNumber>1</OrdinalNumber>
        <LegalEntityID>16629437</LegalEntityID>
        <CaseLegalEntityID>117884765</CaseLegalEntityID>
        <AuthenticationTypeID>1</AuthenticationTypeID>
        <AuthenticationTypeName>ת"ז</AuthenticationTypeName>
        <LegalEntityNumber>043398643</LegalEntityNumber>
        <IsMainPartyType>true</IsMainPartyType>
        <CaseDisplayIdentifier>33231-12-21</CaseDisplayIdentifier>
        <CaseTypeID>10262</CaseTypeID>
        <CaseTypeName>תביעה לאחר הסדר התדיינויות במשפחה (תלה"מ)</CaseTypeName>
        <CaseName>שמש נ' שמש</CaseName>
        <FullAddress>ארבע ארצות 23/5 חולון </FullAddress>
        <MotionID>0</MotionID>
        <CasePleaID>0</CasePleaID>
        <FatherName>דוד</FatherName>
        <LinkedCaseID>0</LinkedCaseID>
        <PartyID>2</PartyID>
        <CasePartyCategoryID>2</CasePartyCategoryID>
        <LegalEntityAddressID>85946714</LegalEntityAddressID>
        <PleaTypeID>4</PleaTypeID>
        <GroupPartyAlias>נתבעים</GroupPartyAlias>
        <IsConverted>false</IsConverted>
        <LegalEntityRegisteredNameID>2075862</LegalEntityRegisteredNameID>
        <LegalEntityNameID>92387521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שמש</PublicationProhibitedFullName>
      </CaseParties>
    </CasePartiesSelectionDS>
    <DecisionName>פסק דין  שניתנה ע"י  קרן גיל</DecisionName>
    <CourtDisplayName>בית משפט לענייני משפחה בתל אביב -יפו</CourtDisplayName>
    <IsCaseJudgePanel>false</IsCaseJudgePanel>
    <DecisionSignatureDate>2024-07-21T15:12:23.4771373+03:00</DecisionSignatureDate>
    <OpenCaseDate>2021-12-15T11:31:00+02:00</OpenCaseDate>
    <CaseFeeSum>0.000</CaseFeeSum>
    <DecisionTypeID>2</DecisionTypeID>
    <DecisionSignatureUserName>קרן גיל</DecisionSignatureUserName>
    <DecisionSignatureDateHebrew>2024-07-21T15:12:23.4771373+03:00</DecisionSignatureDateHebrew>
    <DecisionWriterID>038331781@GOV.IL</DecisionWriterID>
    <CourtAddress>רח' ויצמן 1, תל אביב -יפו 64239</CourtAddress>
    <IsAutoTextInCaseExist>false</IsAutoTextInCaseExist>
    <DecisionSignatureRoleName>שופט</DecisionSignatureRoleName>
    <DecisionSignatureUserTitleName>שופטת</DecisionSignatureUserTitleName>
    <CaseName>שמש נ' שמש</CaseName>
    <DecisionNumberInCase>20</DecisionNumberInCase>
  </dt_Decision>
  <dt_DecisionCase>
    <DecisionID>0</DecisionID>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235719841</CasePartyID>
        <PartyTypeID>3</PartyTypeID>
        <ActivityStatusID>1</ActivityStatusID>
        <LegalEntityID>75927759</LegalEntityID>
        <CaseLegalEntityID>118174632</CaseLegalEntityID>
        <AssistantRoleID>26</AssistantRoleID>
        <AuthenticationTypeID>17</AuthenticationTypeID>
        <AuthenticationTypeName>גופים על פי דין</AuthenticationTypeName>
        <LegalEntityNumber>513436534</LegalEntityNumber>
        <IsMainPartyType>true</IsMainPartyType>
        <CaseDisplayIdentifier>33231-12-21</CaseDisplayIdentifier>
        <CaseTypeID>10262</CaseTypeID>
        <CaseTypeName>תביעה לאחר הסדר התדיינויות במשפחה (תלה"מ)</CaseTypeName>
        <CaseName>שמש נ' שמש</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בני עייש</FullName>
        <LastName>מחלקה לשירותים חברתיים בני עייש</LastName>
        <PartyPropertyName/>
        <AuthenticationTypeAndNumber>רשויות מקומיות 10000000381</AuthenticationTypeAndNumber>
        <RepresentatedOrRepresentativesNames/>
        <RepresentatedOrRepresentativesCount>0</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234806010</CasePartyID>
        <PartyTypeID>3</PartyTypeID>
        <ActivityStatusID>1</ActivityStatusID>
        <LegalEntityID>45215947</LegalEntityID>
        <CaseLegalEntityID>117897253</CaseLegalEntityID>
        <AssistantRoleID>16</AssistantRoleID>
        <AuthenticationTypeID>14</AuthenticationTypeID>
        <AuthenticationTypeName>רשויות מקומיות</AuthenticationTypeName>
        <LegalEntityNumber>10000000381</LegalEntityNumber>
        <IsMainPartyType>true</IsMainPartyType>
        <CaseDisplayIdentifier>33231-12-21</CaseDisplayIdentifier>
        <CaseTypeID>10262</CaseTypeID>
        <CaseTypeName>תביעה לאחר הסדר התדיינויות במשפחה (תלה"מ)</CaseTypeName>
        <CaseName>שמש נ' שמש</CaseName>
        <FullAddress>בני עי"ש ת.ד. 374</FullAddress>
        <MotionID>0</MotionID>
        <CasePleaID>0</CasePleaID>
        <LinkedCaseID>0</LinkedCaseID>
        <PartyID>1</PartyID>
        <CasePartyCategoryID>2</CasePartyCategoryID>
        <LegalEntityAddressID>75588397</LegalEntityAddressID>
        <PleaTypeID>4</PleaTypeID>
        <GroupPartyAlias/>
        <IsConverted>false</IsConverted>
        <LegalEntityRegisteredNameID>6009744</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בני עייש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רויטל מגל</FullName>
        <FirstName>רויטל</FirstName>
        <LastName>מגל</LastName>
        <PartyPropertyName/>
        <AuthenticationTypeAndNumber>מ.ר. 31995</AuthenticationTypeAndNumber>
        <RepresentatedOrRepresentativesNames>מאיר שמש</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235273807</CasePartyID>
        <PartyTypeID>2</PartyTypeID>
        <ActivityStatusID>1</ActivityStatusID>
        <PartyAliasID>21</PartyAliasID>
        <PartyAliasName>בא כוח נתבעים</PartyAliasName>
        <LegalEntityID>390433</LegalEntityID>
        <CaseLegalEntityID>118037855</CaseLegalEntityID>
        <AuthenticationTypeID>4</AuthenticationTypeID>
        <AuthenticationTypeName>מ.ר.</AuthenticationTypeName>
        <LegalEntityNumber>31995</LegalEntityNumber>
        <IsMainPartyType>true</IsMainPartyType>
        <CaseDisplayIdentifier>33231-12-21</CaseDisplayIdentifier>
        <CaseTypeID>10262</CaseTypeID>
        <CaseTypeName>תביעה לאחר הסדר התדיינויות במשפחה (תלה"מ)</CaseTypeName>
        <CaseName>שמש נ' שמש</CaseName>
        <FullAddress>איזמוז'יק לאה ודוד 8 תל אביב -יפו </FullAddress>
        <EmailAddress>talimagal202@gmail.com</EmailAddress>
        <MotionID>0</MotionID>
        <CasePleaID>0</CasePleaID>
        <LinkedCaseID>0</LinkedCaseID>
        <PartyID>2</PartyID>
        <CasePartyCategoryID>2</CasePartyCategoryID>
        <LegalEntityAddressID>81597767</LegalEntityAddressID>
        <LegalEntityEmailAddressID>67901465</LegalEntityEmailAddressID>
        <PleaTypeID>4</PleaTypeID>
        <LawyerOfficeName>רויטל מגל </LawyerOfficeName>
        <LawyerOfficeID>419835</LawyerOfficeID>
        <GroupPartyAlias/>
        <IsConverted>false</IsConverted>
        <LegalEntityNameID>11417</LegalEntityNameID>
        <RepresentatedNamesOfAssistant/>
        <LegalEntityTypeID>4</LegalEntityTypeID>
        <IsVerdictExists>false</IsVerdictExists>
        <IsAsirAzir>false</IsAsirAzir>
        <MainAndSecSpec/>
        <IsPublicationProhibited>false</IsPublicationProhibited>
        <PublicationProhibitedFullName>רויטל מגל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מירה שמש</FullName>
        <FirstName>מירה</FirstName>
        <LastName>פויגל</LastName>
        <PartyPropertyName/>
        <AuthenticationTypeAndNumber>ת"ז 306498205</AuthenticationTypeAndNumber>
        <RepresentatedOrRepresentativesNames>אילן יניר</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234765410</CasePartyID>
        <PartyTypeID>1</PartyTypeID>
        <ActivityStatusID>1</ActivityStatusID>
        <PartyAliasID>1</PartyAliasID>
        <PartyAliasName>תובע</PartyAliasName>
        <OrdinalNumber>1</OrdinalNumber>
        <LegalEntityID>16704059</LegalEntityID>
        <CaseLegalEntityID>117884763</CaseLegalEntityID>
        <AuthenticationTypeID>1</AuthenticationTypeID>
        <AuthenticationTypeName>ת"ז</AuthenticationTypeName>
        <LegalEntityNumber>306498205</LegalEntityNumber>
        <IsMainPartyType>true</IsMainPartyType>
        <CaseDisplayIdentifier>33231-12-21</CaseDisplayIdentifier>
        <CaseTypeID>10262</CaseTypeID>
        <CaseTypeName>תביעה לאחר הסדר התדיינויות במשפחה (תלה"מ)</CaseTypeName>
        <CaseName>שמש נ' שמש</CaseName>
        <FullAddress>החיטה 22 בני עי"ש </FullAddress>
        <MotionID>0</MotionID>
        <CasePleaID>0</CasePleaID>
        <FatherName>רומן</FatherName>
        <LinkedCaseID>0</LinkedCaseID>
        <PartyID>1</PartyID>
        <CasePartyCategoryID>2</CasePartyCategoryID>
        <LegalEntityAddressID>85946713</LegalEntityAddressID>
        <PleaTypeID>4</PleaTypeID>
        <GroupPartyAlias>תובעים</GroupPartyAlias>
        <IsConverted>false</IsConverted>
        <LegalEntityRegisteredNameID>5987978</LegalEntityRegisteredNameID>
        <LegalEntityNameID>92387520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מירה שמש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יניר</FullName>
        <FirstName>אילן</FirstName>
        <LastName>יניר</LastName>
        <PartyPropertyName/>
        <AuthenticationTypeAndNumber>מ.ר. 17931</AuthenticationTypeAndNumber>
        <RepresentatedOrRepresentativesNames>מירה שמש</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234765411</CasePartyID>
        <PartyTypeID>2</PartyTypeID>
        <ActivityStatusID>1</ActivityStatusID>
        <PartyAliasID>20</PartyAliasID>
        <PartyAliasName>בא כוח תובעים</PartyAliasName>
        <OrdinalNumber>1</OrdinalNumber>
        <LegalEntityID>397798</LegalEntityID>
        <CaseLegalEntityID>117884764</CaseLegalEntityID>
        <AuthenticationTypeID>4</AuthenticationTypeID>
        <AuthenticationTypeName>מ.ר.</AuthenticationTypeName>
        <LegalEntityNumber>17931</LegalEntityNumber>
        <IsMainPartyType>true</IsMainPartyType>
        <CaseDisplayIdentifier>33231-12-21</CaseDisplayIdentifier>
        <CaseTypeID>10262</CaseTypeID>
        <CaseTypeName>תביעה לאחר הסדר התדיינויות במשפחה (תלה"מ)</CaseTypeName>
        <CaseName>שמש נ' שמש</CaseName>
        <FullAddress>יגאל אלון 120 תל אביב -יפו </FullAddress>
        <EmailAddress>iryanir@bezeqint.net</EmailAddress>
        <MotionID>0</MotionID>
        <CasePleaID>0</CasePleaID>
        <LinkedCaseID>0</LinkedCaseID>
        <PartyID>1</PartyID>
        <CasePartyCategoryID>2</CasePartyCategoryID>
        <LegalEntityAddressID>81980475</LegalEntityAddressID>
        <LegalEntityEmailAddressID>67955535</LegalEntityEmailAddressID>
        <PleaTypeID>4</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MainAndSecSpec/>
        <IsPublicationProhibited>false</IsPublicationProhibited>
        <PublicationProhibitedFullName>אילן יניר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מאיר שמש</FullName>
        <FirstName>מאיר</FirstName>
        <LastName>שמש</LastName>
        <PartyPropertyName/>
        <AuthenticationTypeAndNumber>ת"ז 043398643</AuthenticationTypeAndNumber>
        <RepresentatedOrRepresentativesNames>רויטל מגל</RepresentatedOrRepresentativesNames>
        <RepresentatedOrRepresentativesCount>1</RepresentatedOrRepresentativesCount>
        <InvitedBy/>
        <CaseID>78881756</CaseID>
        <CaseJudicialPersonPresentationDS>
          <CaseJudicalPersonActive>
            <CaseID>78881756</CaseID>
            <JudicialPersonID>038331781@GOV.IL</JudicialPersonID>
            <JudicialPersonTypeID>1</JudicialPersonTypeID>
            <JudicialTypeID>1</JudicialTypeID>
            <IsChairman>false</IsChairman>
            <TreatmentStartDate>2021-12-15T13:20:03.647+02:00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234765412</CasePartyID>
        <PartyTypeID>1</PartyTypeID>
        <ActivityStatusID>1</ActivityStatusID>
        <PartyAliasID>2</PartyAliasID>
        <PartyAliasName>נתבע</PartyAliasName>
        <OrdinalNumber>1</OrdinalNumber>
        <LegalEntityID>16629437</LegalEntityID>
        <CaseLegalEntityID>117884765</CaseLegalEntityID>
        <AuthenticationTypeID>1</AuthenticationTypeID>
        <AuthenticationTypeName>ת"ז</AuthenticationTypeName>
        <LegalEntityNumber>043398643</LegalEntityNumber>
        <IsMainPartyType>true</IsMainPartyType>
        <CaseDisplayIdentifier>33231-12-21</CaseDisplayIdentifier>
        <CaseTypeID>10262</CaseTypeID>
        <CaseTypeName>תביעה לאחר הסדר התדיינויות במשפחה (תלה"מ)</CaseTypeName>
        <CaseName>שמש נ' שמש</CaseName>
        <FullAddress>ארבע ארצות 23/5 חולון </FullAddress>
        <MotionID>0</MotionID>
        <CasePleaID>0</CasePleaID>
        <FatherName>דוד</FatherName>
        <LinkedCaseID>0</LinkedCaseID>
        <PartyID>2</PartyID>
        <CasePartyCategoryID>2</CasePartyCategoryID>
        <LegalEntityAddressID>85946714</LegalEntityAddressID>
        <PleaTypeID>4</PleaTypeID>
        <GroupPartyAlias>נתבעים</GroupPartyAlias>
        <IsConverted>false</IsConverted>
        <LegalEntityRegisteredNameID>2075862</LegalEntityRegisteredNameID>
        <LegalEntityNameID>92387521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שמש</PublicationProhibitedFullName>
      </CaseParties>
    </CasePartiesSelectionDS>
    <CaseName>שמש נ' שמש</CaseName>
    <CaseDisplayIdentifier>33231-12-21</CaseDisplayIdentifier>
    <CaseInterestID>10510</CaseInterestID>
    <CaseTypeShortName>תלה"מ</CaseTypeShortName>
  </dt_DecisionCase>
  <dt_DecisionJudgePanel>
    <JudgeID>038331781@GOV.IL</JudgeID>
    <DisplayName>קרן גיל</DisplayName>
    <RoleName>שופט</RoleName>
    <UserTitleName>שופטת</UserTitleName>
  </dt_DecisionJudgePanel>
  <dt_LegalEntityDetails>
    <Fax>08-8597887</Fax>
    <Phone>08-8595122</Phone>
    <AddressDesc>ת.ד. 374</AddressDesc>
    <PartyID>1</PartyID>
    <PartyTypeID>3</PartyTypeID>
    <DecisionID>0</DecisionID>
    <AssistantRoleID>16</AssistantRoleID>
    <StreetName/>
    <CityName>בני עי"ש</CityName>
    <FullName/>
    <Email/>
    <IsPublicationProhibited>false</IsPublicationProhibited>
  </dt_LegalEntityDetails>
  <dt_LegalEntityDetails>
    <Fax>03-6134424</Fax>
    <Phone>03-5759889</Phone>
    <PartyID>2</PartyID>
    <PartyTypeID>2</PartyTypeID>
    <DecisionID>0</DecisionID>
    <StreetName>איזמוז'יק לאה ודוד 8</StreetName>
    <ZipCode>6900388</ZipCode>
    <CityName>תל אביב -יפו</CityName>
    <FullName>רויטל מגל</FullName>
    <Email>talimagal202@gmail.com</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PartyID>1</PartyID>
    <PartyTypeID>1</PartyTypeID>
    <DecisionID>0</DecisionID>
    <StreetName>החיטה 22</StreetName>
    <CityName>בני עי"ש</CityName>
    <FullName>מירה שמש</FullName>
    <IsPublicationProhibited>false</IsPublicationProhibited>
  </dt_LegalEntityDetails>
  <dt_LegalEntityDetails>
    <Fax>03-5615786</Fax>
    <Phone>03-5615785</Phone>
    <PartyID>1</PartyID>
    <PartyTypeID>2</PartyTypeID>
    <DecisionID>0</DecisionID>
    <StreetName>יגאל אלון 120 </StreetName>
    <ZipCode>6744326</ZipCode>
    <CityName>תל אביב -יפו</CityName>
    <FullName>אילן יניר</FullName>
    <Email>iryanir@bezeqint.net</Email>
    <IsPublicationProhibited>false</IsPublicationProhibited>
  </dt_LegalEntityDetails>
  <dt_LegalEntityDetails>
    <PartyID>2</PartyID>
    <PartyTypeID>1</PartyTypeID>
    <DecisionID>0</DecisionID>
    <StreetName>ארבע ארצות 23/5</StreetName>
    <CityName>חולון</CityName>
    <FullName>מאיר שמש</FullName>
    <IsPublicationProhibited>false</IsPublicationProhibited>
  </dt_LegalEntityDetails>
  <dt_CaseJudicalPersonActive>
    <CaseJudicalPerson>שופטת קרן גיל</CaseJudicalPerson>
  </dt_CaseJudicalPersonActive>
  <dt_Sitting>
    <PreviousMeetingDate>2023-02-27T11:30:00+02:00</PreviousMeetingDate>
    <PreviousSittingTypeID>2</PreviousSittingTypeID>
    <PreviousMeetingDisplayName>שופטת קרן גיל</PreviousMeetingDisplayName>
    <PreviousMeetingRoleName>שופט</PreviousMeetingRoleName>
    <PreviousMeetingUserTitleName>שופטת</PreviousMeetingUserTitleName>
    <PreviousMeetingUserUPN>038331781@GOV.IL</PreviousMeetingUserUPN>
  </dt_Sitting>
</DecisionTemplateDS>
</file>

<file path=customXml/itemProps1.xml><?xml version="1.0" encoding="utf-8"?>
<ds:datastoreItem xmlns:ds="http://schemas.openxmlformats.org/officeDocument/2006/customXml" ds:itemID="{81CD86D8-33BB-4DD7-8BC4-ED564B7B0F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4055</Words>
  <Characters>20279</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2024-08-08T07:55:00Z</dcterms:created>
  <dcterms:modified xsi:type="dcterms:W3CDTF">2024-08-08T07:55:00Z</dcterms:modified>
</cp:coreProperties>
</file>